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outlineLvl w:val="0"/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  <w:t>东台市人民检察院分区讲解系统和监控系统项目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center"/>
        <w:textAlignment w:val="auto"/>
        <w:outlineLvl w:val="0"/>
        <w:rPr>
          <w:rFonts w:hint="eastAsia" w:ascii="SimHei" w:eastAsia="SimHei"/>
          <w:b/>
          <w:bCs/>
          <w:color w:val="auto"/>
          <w:sz w:val="32"/>
          <w:szCs w:val="32"/>
          <w:highlight w:val="none"/>
        </w:rPr>
      </w:pPr>
      <w:r>
        <w:rPr>
          <w:rFonts w:hint="eastAsia" w:ascii="SimHei" w:eastAsia="SimHei"/>
          <w:b/>
          <w:bCs/>
          <w:color w:val="auto"/>
          <w:sz w:val="32"/>
          <w:szCs w:val="32"/>
          <w:highlight w:val="none"/>
          <w:lang w:val="en-US" w:eastAsia="zh-CN"/>
        </w:rPr>
        <w:t>询 价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项目名称：东台市人民检察院分区讲解系统和监控系统项目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采购方式：询价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预算金额：</w:t>
      </w:r>
      <w:r>
        <w:rPr>
          <w:rFonts w:hint="default" w:ascii="宋体" w:hAnsi="宋体"/>
          <w:lang w:val="en-US"/>
        </w:rPr>
        <w:t>21.6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最高限价：</w:t>
      </w:r>
      <w:r>
        <w:rPr>
          <w:rFonts w:hint="default" w:ascii="宋体" w:hAnsi="宋体"/>
          <w:lang w:val="en-US"/>
        </w:rPr>
        <w:t>21.6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u w:val="single"/>
          <w:vertAlign w:val="baseli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u w:val="none"/>
          <w:lang w:val="en-US" w:eastAsia="zh-CN"/>
        </w:rPr>
        <w:t>采购需求：</w:t>
      </w:r>
    </w:p>
    <w:tbl>
      <w:tblPr>
        <w:tblStyle w:val="5"/>
        <w:tblW w:w="7824" w:type="dxa"/>
        <w:tblInd w:w="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220"/>
        <w:gridCol w:w="145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名  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要    求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智能团队分区讲解系统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摄像头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交换机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硬盘录像机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监视器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施工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详见询价文件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合同履行期限：合同签订后15天内送达招标人指定地点并安装调试完毕。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24"/>
          <w:szCs w:val="24"/>
          <w:highlight w:val="none"/>
          <w:lang w:val="en-US" w:eastAsia="zh-CN"/>
        </w:rPr>
        <w:t>本项目（是/否）接受联合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  <w:lang w:val="en-US" w:eastAsia="zh-CN"/>
        </w:rPr>
        <w:t>体：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1.满足《中华人民共和国政府采购法》第二十二条规定，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并提供下列资料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（1）法人或者其他组织的营业执照等证明文件，自然人的身份证明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（2）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上一年度（或上上年度）经审计的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财务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报告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（成立不满一年不需提供）；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（3）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依法缴纳税收和社会保障资金的相关材料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近期）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（4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）具备履行合同所必需的设备和专业技术能力的书面声明</w:t>
      </w:r>
      <w:r>
        <w:rPr>
          <w:rFonts w:ascii="仿宋_GB2312" w:hAnsi="Times New Roman" w:eastAsia="仿宋_GB2312" w:cs="Times New Roman"/>
          <w:color w:val="00000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（5）</w:t>
      </w:r>
      <w:r>
        <w:rPr>
          <w:rFonts w:ascii="仿宋_GB2312" w:hAnsi="Times New Roman" w:eastAsia="仿宋_GB2312" w:cs="Times New Roman"/>
          <w:color w:val="000000"/>
          <w:sz w:val="24"/>
          <w:szCs w:val="24"/>
          <w:highlight w:val="none"/>
        </w:rPr>
        <w:t>参加政府采购活动前3年内在经营活动中没有重大违法记录的书面声明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如委托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参与，则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须为本单位正式职工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并提供供应商为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被授权人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缴纳的社会养老保险证明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未被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“信用中国”网站（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none"/>
        </w:rPr>
        <w:t>www.creditchina.gov.cn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）列入失信被执行人、重大税收违法失信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、政府采购严重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违法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失信行为记录名单</w:t>
      </w:r>
      <w:r>
        <w:rPr>
          <w:rFonts w:hint="eastAsia" w:ascii="仿宋_GB2312" w:eastAsia="仿宋_GB2312"/>
          <w:color w:val="000000"/>
          <w:sz w:val="24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eastAsia="zh-CN" w:bidi="ar-SA"/>
        </w:rPr>
        <w:t>、</w:t>
      </w: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时间：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日至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地点：</w:t>
      </w:r>
      <w:r>
        <w:rPr>
          <w:rFonts w:hint="eastAsia" w:ascii="FangSong" w:hAnsi="FangSong" w:eastAsia="FangSong" w:cs="FangSong"/>
          <w:sz w:val="24"/>
          <w:szCs w:val="24"/>
          <w:u w:val="single"/>
          <w:lang w:val="en-US" w:eastAsia="zh-CN"/>
        </w:rPr>
        <w:t>东台市北海西路聚府双苑2号楼3层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  <w:t>联系人</w:t>
      </w: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  <w:u w:val="single"/>
          <w:lang w:val="en-US" w:eastAsia="zh-CN"/>
        </w:rPr>
        <w:t>马先生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default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</w:rPr>
        <w:t>售价：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 xml:space="preserve"> 300 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四、响应文件提交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_GB2312" w:eastAsia="FangSong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截止时间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 xml:space="preserve"> 2023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  <w:t>点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分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eastAsia="仿宋_GB2312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地点：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上传加密的响应文件至询价文件指定邮箱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sz w:val="24"/>
          <w:szCs w:val="24"/>
        </w:rPr>
      </w:pPr>
      <w:r>
        <w:rPr>
          <w:rFonts w:hint="eastAsia" w:ascii="SimHei" w:hAnsi="SimHei" w:eastAsia="SimHei" w:cs="SimHei"/>
          <w:b/>
          <w:bCs/>
          <w:sz w:val="24"/>
          <w:szCs w:val="24"/>
        </w:rPr>
        <w:t>五、开启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FangSong" w:hAnsi="FangSong" w:eastAsia="FangSong" w:cs="FangSong"/>
          <w:sz w:val="24"/>
          <w:szCs w:val="24"/>
        </w:rPr>
      </w:pPr>
      <w:r>
        <w:rPr>
          <w:rFonts w:hint="eastAsia" w:ascii="FangSong" w:hAnsi="FangSong" w:eastAsia="FangSong" w:cs="FangSong"/>
          <w:sz w:val="24"/>
          <w:szCs w:val="24"/>
        </w:rPr>
        <w:t>时间：</w:t>
      </w:r>
      <w:r>
        <w:rPr>
          <w:rFonts w:hint="eastAsia" w:ascii="FangSong" w:hAnsi="FangSong" w:eastAsia="FangSong" w:cs="FangSong"/>
          <w:color w:val="000000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10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  <w:lang w:val="en-US" w:eastAsia="zh-CN"/>
        </w:rPr>
        <w:t>点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30 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  <w:u w:val="none"/>
        </w:rPr>
        <w:t>分</w:t>
      </w:r>
      <w:r>
        <w:rPr>
          <w:rFonts w:hint="eastAsia" w:ascii="FangSong" w:hAnsi="FangSong" w:eastAsia="FangSong" w:cs="FangSong"/>
          <w:bCs/>
          <w:color w:val="000000"/>
          <w:sz w:val="24"/>
          <w:szCs w:val="24"/>
          <w:highlight w:val="none"/>
        </w:rPr>
        <w:t>（北京时间）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FangSong" w:hAnsi="FangSong" w:eastAsia="FangSong" w:cs="FangSong"/>
          <w:sz w:val="24"/>
          <w:szCs w:val="24"/>
        </w:rPr>
        <w:t>地点：</w:t>
      </w:r>
      <w:r>
        <w:rPr>
          <w:rFonts w:hint="eastAsia" w:ascii="FangSong" w:hAnsi="FangSong" w:eastAsia="FangSong" w:cs="FangSong"/>
          <w:sz w:val="24"/>
          <w:szCs w:val="24"/>
          <w:u w:val="single"/>
        </w:rPr>
        <w:t>东台市北海中路6号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东台市人民检察院大楼七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楼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东会议室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仿宋_GB2312" w:cs="宋体"/>
          <w:color w:val="00000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t>开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启</w:t>
      </w:r>
      <w:r>
        <w:rPr>
          <w:rFonts w:hint="eastAsia" w:ascii="宋体" w:hAnsi="宋体" w:cs="宋体"/>
          <w:color w:val="000000"/>
          <w:highlight w:val="none"/>
        </w:rPr>
        <w:t>模式：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通过“腾讯会议”</w:t>
      </w:r>
      <w:r>
        <w:rPr>
          <w:rFonts w:hint="eastAsia" w:ascii="宋体" w:hAnsi="宋体" w:cs="宋体"/>
          <w:color w:val="000000"/>
          <w:highlight w:val="none"/>
        </w:rPr>
        <w:t>不见面开标</w:t>
      </w:r>
      <w:r>
        <w:rPr>
          <w:rFonts w:hint="eastAsia" w:ascii="宋体" w:hAnsi="宋体" w:cs="宋体"/>
          <w:color w:val="000000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自本公告发布之日起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SimHei" w:hAnsi="SimHei" w:eastAsia="SimHei" w:cs="SimHei"/>
          <w:b/>
          <w:bCs/>
          <w:color w:val="000000"/>
          <w:sz w:val="24"/>
          <w:szCs w:val="24"/>
          <w:lang w:val="en-US" w:eastAsia="zh-CN" w:bidi="ar-SA"/>
        </w:rPr>
        <w:t>七、凡对本次采购提出询问，请按以下方式联系</w:t>
      </w:r>
    </w:p>
    <w:p>
      <w:pPr>
        <w:spacing w:line="400" w:lineRule="exact"/>
        <w:ind w:firstLine="480" w:firstLineChars="200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1.采购人信息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名    称：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东台市人民检察院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地    址：</w:t>
      </w:r>
      <w:r>
        <w:rPr>
          <w:rFonts w:hint="eastAsia" w:ascii="仿宋_GB2312" w:eastAsia="仿宋_GB2312"/>
          <w:sz w:val="24"/>
          <w:szCs w:val="24"/>
          <w:u w:val="single"/>
        </w:rPr>
        <w:t>　东台市北海路6号                　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联系方式：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周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>0515-85280511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</w:p>
    <w:p>
      <w:pPr>
        <w:spacing w:line="400" w:lineRule="exact"/>
        <w:ind w:firstLine="480" w:firstLineChars="200"/>
        <w:outlineLvl w:val="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2.采购代理机构信息（如有）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名    称：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东台东盛工程造价咨询事务所有限公司 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地　　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东台市北海西路聚府双苑2号楼3层    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联系方式：</w:t>
      </w:r>
      <w:r>
        <w:rPr>
          <w:rFonts w:hint="eastAsia" w:ascii="仿宋_GB2312" w:eastAsia="仿宋_GB2312"/>
          <w:sz w:val="24"/>
          <w:szCs w:val="24"/>
          <w:u w:val="single"/>
        </w:rPr>
        <w:t>马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18914666898                </w:t>
      </w:r>
    </w:p>
    <w:p>
      <w:pPr>
        <w:spacing w:line="400" w:lineRule="exact"/>
        <w:ind w:firstLine="480" w:firstLineChars="200"/>
        <w:outlineLvl w:val="1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3.项目联系方式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项目联系人：</w:t>
      </w:r>
      <w:r>
        <w:rPr>
          <w:rFonts w:hint="eastAsia" w:ascii="仿宋_GB2312" w:eastAsia="仿宋_GB2312"/>
          <w:sz w:val="24"/>
          <w:szCs w:val="24"/>
          <w:u w:val="single"/>
        </w:rPr>
        <w:t>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>、周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先生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</w:p>
    <w:p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电　　  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>13584762128</w:t>
      </w:r>
      <w:r>
        <w:rPr>
          <w:rFonts w:hint="eastAsia" w:ascii="仿宋_GB2312" w:eastAsia="仿宋_GB2312"/>
          <w:sz w:val="24"/>
          <w:szCs w:val="24"/>
          <w:u w:val="single"/>
        </w:rPr>
        <w:t>、</w:t>
      </w:r>
      <w:r>
        <w:rPr>
          <w:rFonts w:ascii="仿宋_GB2312" w:eastAsia="仿宋_GB2312"/>
          <w:sz w:val="24"/>
          <w:szCs w:val="24"/>
          <w:u w:val="single"/>
        </w:rPr>
        <w:t>18861961300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lbertus Medium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"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Candid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zJmY2QwYzMyZDExN2UyOGMwYTRhODI3YmVkZjkifQ=="/>
  </w:docVars>
  <w:rsids>
    <w:rsidRoot w:val="58E818FC"/>
    <w:rsid w:val="0F9D28D5"/>
    <w:rsid w:val="58E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929</Characters>
  <Lines>0</Lines>
  <Paragraphs>0</Paragraphs>
  <TotalTime>12</TotalTime>
  <ScaleCrop>false</ScaleCrop>
  <LinksUpToDate>false</LinksUpToDate>
  <CharactersWithSpaces>1081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2023-04-07T07:44:00Z</dcterms:created>
  <dc:creator>尛脾氣o</dc:creator>
  <cp:lastModifiedBy>尛脾氣o</cp:lastModifiedBy>
  <dcterms:modified xsi:type="dcterms:W3CDTF">2023-04-08T01:03:38Z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38D92C40000245E698DBC7A9EDC8DE5B_11</vt:lpwstr>
  </property>
</Properties>
</file>