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7C60" w:rsidRDefault="00FD0D47">
      <w:pPr>
        <w:wordWrap w:val="0"/>
        <w:jc w:val="right"/>
        <w:rPr>
          <w:b/>
        </w:rPr>
      </w:pPr>
      <w:r>
        <w:rPr>
          <w:b/>
        </w:rPr>
        <w:t>NO</w:t>
      </w:r>
      <w:r>
        <w:rPr>
          <w:b/>
        </w:rPr>
        <w:t>：</w:t>
      </w:r>
      <w:r>
        <w:rPr>
          <w:b/>
        </w:rPr>
        <w:t>2022</w:t>
      </w:r>
      <w:r>
        <w:rPr>
          <w:rFonts w:hint="eastAsia"/>
          <w:b/>
          <w:color w:val="FF0000"/>
          <w:u w:val="single" w:color="FF0000"/>
        </w:rPr>
        <w:t>00</w:t>
      </w:r>
      <w:r w:rsidR="006A0F42">
        <w:rPr>
          <w:b/>
          <w:color w:val="FF0000"/>
          <w:u w:val="single" w:color="FF0000"/>
        </w:rPr>
        <w:t>6</w:t>
      </w:r>
    </w:p>
    <w:p w:rsidR="00497C60" w:rsidRDefault="00FD0D47">
      <w:pPr>
        <w:spacing w:afterLines="50" w:after="156"/>
        <w:jc w:val="center"/>
        <w:rPr>
          <w:rFonts w:ascii="黑体" w:eastAsia="黑体"/>
          <w:b/>
          <w:sz w:val="44"/>
        </w:rPr>
      </w:pPr>
      <w:r>
        <w:rPr>
          <w:rFonts w:ascii="黑体" w:eastAsia="黑体" w:hint="eastAsia"/>
          <w:b/>
          <w:sz w:val="44"/>
        </w:rPr>
        <w:t>询价采购报价单</w:t>
      </w:r>
    </w:p>
    <w:p w:rsidR="00497C60" w:rsidRDefault="00FD0D47">
      <w:pPr>
        <w:rPr>
          <w:rFonts w:ascii="宋体" w:hAnsi="宋体"/>
          <w:b/>
        </w:rPr>
      </w:pPr>
      <w:r>
        <w:rPr>
          <w:rFonts w:ascii="宋体" w:hAnsi="宋体" w:hint="eastAsia"/>
          <w:b/>
        </w:rPr>
        <w:t>项目名称：东台市人民检察院驻所检察监控室项目</w:t>
      </w:r>
    </w:p>
    <w:tbl>
      <w:tblPr>
        <w:tblW w:w="98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6"/>
        <w:gridCol w:w="4050"/>
        <w:gridCol w:w="645"/>
        <w:gridCol w:w="690"/>
        <w:gridCol w:w="1335"/>
        <w:gridCol w:w="1465"/>
      </w:tblGrid>
      <w:tr w:rsidR="00497C60">
        <w:trPr>
          <w:trHeight w:val="559"/>
          <w:jc w:val="center"/>
        </w:trPr>
        <w:tc>
          <w:tcPr>
            <w:tcW w:w="1616" w:type="dxa"/>
            <w:vAlign w:val="center"/>
          </w:tcPr>
          <w:p w:rsidR="00497C60" w:rsidRDefault="00FD0D47">
            <w:pPr>
              <w:widowControl/>
              <w:jc w:val="center"/>
              <w:rPr>
                <w:rFonts w:ascii="宋体" w:hAnsi="宋体"/>
                <w:b/>
                <w:kern w:val="0"/>
              </w:rPr>
            </w:pPr>
            <w:r>
              <w:rPr>
                <w:rFonts w:ascii="宋体" w:hAnsi="宋体" w:hint="eastAsia"/>
                <w:b/>
                <w:kern w:val="0"/>
              </w:rPr>
              <w:t>名  称</w:t>
            </w:r>
          </w:p>
        </w:tc>
        <w:tc>
          <w:tcPr>
            <w:tcW w:w="4050" w:type="dxa"/>
            <w:vAlign w:val="center"/>
          </w:tcPr>
          <w:p w:rsidR="00497C60" w:rsidRDefault="00FD0D47">
            <w:pPr>
              <w:widowControl/>
              <w:jc w:val="center"/>
              <w:rPr>
                <w:rFonts w:ascii="宋体" w:hAnsi="宋体"/>
                <w:b/>
                <w:kern w:val="0"/>
              </w:rPr>
            </w:pPr>
            <w:r>
              <w:rPr>
                <w:rFonts w:ascii="宋体" w:hAnsi="宋体" w:hint="eastAsia"/>
                <w:b/>
                <w:kern w:val="0"/>
              </w:rPr>
              <w:t>要求</w:t>
            </w:r>
          </w:p>
        </w:tc>
        <w:tc>
          <w:tcPr>
            <w:tcW w:w="645" w:type="dxa"/>
            <w:vAlign w:val="center"/>
          </w:tcPr>
          <w:p w:rsidR="00497C60" w:rsidRDefault="00FD0D47">
            <w:pPr>
              <w:widowControl/>
              <w:jc w:val="center"/>
              <w:rPr>
                <w:rFonts w:ascii="宋体" w:hAnsi="宋体"/>
                <w:b/>
                <w:kern w:val="0"/>
              </w:rPr>
            </w:pPr>
            <w:r>
              <w:rPr>
                <w:rFonts w:ascii="宋体" w:hAnsi="宋体" w:hint="eastAsia"/>
                <w:b/>
                <w:kern w:val="0"/>
              </w:rPr>
              <w:t>单位</w:t>
            </w:r>
          </w:p>
        </w:tc>
        <w:tc>
          <w:tcPr>
            <w:tcW w:w="690" w:type="dxa"/>
            <w:vAlign w:val="center"/>
          </w:tcPr>
          <w:p w:rsidR="00497C60" w:rsidRDefault="00FD0D47">
            <w:pPr>
              <w:widowControl/>
              <w:jc w:val="center"/>
              <w:rPr>
                <w:rFonts w:ascii="宋体" w:hAnsi="宋体"/>
                <w:b/>
                <w:kern w:val="0"/>
              </w:rPr>
            </w:pPr>
            <w:r>
              <w:rPr>
                <w:rFonts w:ascii="宋体" w:hAnsi="宋体" w:hint="eastAsia"/>
                <w:b/>
                <w:kern w:val="0"/>
              </w:rPr>
              <w:t>数量</w:t>
            </w:r>
          </w:p>
        </w:tc>
        <w:tc>
          <w:tcPr>
            <w:tcW w:w="1335" w:type="dxa"/>
            <w:vAlign w:val="center"/>
          </w:tcPr>
          <w:p w:rsidR="00497C60" w:rsidRDefault="00FD0D47">
            <w:pPr>
              <w:widowControl/>
              <w:jc w:val="center"/>
              <w:rPr>
                <w:rFonts w:ascii="宋体" w:hAnsi="宋体"/>
                <w:b/>
                <w:kern w:val="0"/>
              </w:rPr>
            </w:pPr>
            <w:r>
              <w:rPr>
                <w:rFonts w:ascii="宋体" w:hAnsi="宋体" w:hint="eastAsia"/>
                <w:b/>
                <w:kern w:val="0"/>
              </w:rPr>
              <w:t>单 价</w:t>
            </w:r>
          </w:p>
        </w:tc>
        <w:tc>
          <w:tcPr>
            <w:tcW w:w="1465" w:type="dxa"/>
            <w:vAlign w:val="center"/>
          </w:tcPr>
          <w:p w:rsidR="00497C60" w:rsidRDefault="00FD0D47">
            <w:pPr>
              <w:widowControl/>
              <w:jc w:val="center"/>
              <w:rPr>
                <w:rFonts w:ascii="宋体" w:hAnsi="宋体"/>
                <w:b/>
                <w:kern w:val="0"/>
              </w:rPr>
            </w:pPr>
            <w:r>
              <w:rPr>
                <w:rFonts w:ascii="宋体" w:hAnsi="宋体" w:hint="eastAsia"/>
                <w:b/>
                <w:kern w:val="0"/>
              </w:rPr>
              <w:t>报 价</w:t>
            </w: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液晶拼接屏</w:t>
            </w:r>
          </w:p>
        </w:tc>
        <w:tc>
          <w:tcPr>
            <w:tcW w:w="4050" w:type="dxa"/>
            <w:vAlign w:val="center"/>
          </w:tcPr>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屏幕尺寸55寸，LED光源；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分辨率：1920*1080，双边拼缝≦3.5mm；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亮度不低于500cd/m2，对比度不低于4000:1；图像显示清晰度≥950TVL，亮度鉴别等级≥11级；</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显示单元具备3C、CB认证证书；</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★LCD显示单元达到绿色设计产品技术规范符合T/CESA1018-2018标准；（提供封面同时具备CMA、CNAS盖章的第三方检测机构出具的检测报告复印件并加盖厂商鲜章）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★液晶拼接单元不造成对视网膜的蓝光危害；（提供封面同时具备CMA、CAL、CNAS盖章的第三方检测机构出具的专业蓝光检测报告复印件加盖厂商鲜章）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★LCD显示单元可见光透射比≥89.89%，因磨耗引起</w:t>
            </w:r>
            <w:proofErr w:type="gramStart"/>
            <w:r>
              <w:rPr>
                <w:rFonts w:ascii="仿宋" w:eastAsia="仿宋" w:hAnsi="仿宋" w:cs="仿宋" w:hint="eastAsia"/>
                <w:kern w:val="0"/>
                <w:sz w:val="24"/>
                <w:szCs w:val="24"/>
              </w:rPr>
              <w:t>的雾度</w:t>
            </w:r>
            <w:proofErr w:type="gramEnd"/>
            <w:r>
              <w:rPr>
                <w:rFonts w:ascii="仿宋" w:eastAsia="仿宋" w:hAnsi="仿宋" w:cs="仿宋" w:hint="eastAsia"/>
                <w:kern w:val="0"/>
                <w:sz w:val="24"/>
                <w:szCs w:val="24"/>
              </w:rPr>
              <w:t xml:space="preserve">≤1.3%，抗磨性能符合JC/T2130-2012标准中的技术要求；（提供封面同时具备CMA、CNAS盖章的第三方检测机构出具的检测报告复印件并加盖厂商鲜章）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★拼接单元具有便捷的拼接及调整装置，利于装拆和售后维护，提供国家级权威机构出具的证书；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★液晶拼接必须采用分体式结构设计，支持屏体与驱动单元分开安装及拆卸，整体美观大方的同时最大程度降低项目后期运营维护成本及难度。提供现场演示或实物照片（结构+屏体）。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液晶显示单元符合中华人民共和国环境保护部颁发的环境标志产品技术要求HJ2536-2014，提供CEC出具的认证证书；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★显示屏生产厂家服务能力符合国家标准《商品售后服务评价体</w:t>
            </w:r>
            <w:r>
              <w:rPr>
                <w:rFonts w:ascii="仿宋" w:eastAsia="仿宋" w:hAnsi="仿宋" w:cs="仿宋" w:hint="eastAsia"/>
                <w:kern w:val="0"/>
                <w:sz w:val="24"/>
                <w:szCs w:val="24"/>
              </w:rPr>
              <w:lastRenderedPageBreak/>
              <w:t>系》GB/T27922-2011，</w:t>
            </w:r>
            <w:proofErr w:type="gramStart"/>
            <w:r>
              <w:rPr>
                <w:rFonts w:ascii="仿宋" w:eastAsia="仿宋" w:hAnsi="仿宋" w:cs="仿宋" w:hint="eastAsia"/>
                <w:kern w:val="0"/>
                <w:sz w:val="24"/>
                <w:szCs w:val="24"/>
              </w:rPr>
              <w:t>且能力</w:t>
            </w:r>
            <w:proofErr w:type="gramEnd"/>
            <w:r>
              <w:rPr>
                <w:rFonts w:ascii="仿宋" w:eastAsia="仿宋" w:hAnsi="仿宋" w:cs="仿宋" w:hint="eastAsia"/>
                <w:kern w:val="0"/>
                <w:sz w:val="24"/>
                <w:szCs w:val="24"/>
              </w:rPr>
              <w:t xml:space="preserve">达到五星级；（提供相关证书）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★显示屏生产厂家是推动行业绿色发展先进单位；  </w:t>
            </w:r>
          </w:p>
          <w:p w:rsidR="00497C60" w:rsidRDefault="00FD0D47">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 xml:space="preserve">考虑系统兼容稳定性，显示单元必须与图像拼接控制器、控制软件采用同一厂家产品；（提供设备3C证明及软件著作权证明）  </w:t>
            </w:r>
          </w:p>
        </w:tc>
        <w:tc>
          <w:tcPr>
            <w:tcW w:w="645" w:type="dxa"/>
            <w:vAlign w:val="center"/>
          </w:tcPr>
          <w:p w:rsidR="00497C60" w:rsidRDefault="00FD0D47">
            <w:pPr>
              <w:rPr>
                <w:rFonts w:eastAsia="仿宋_GB2312"/>
                <w:b/>
                <w:color w:val="000000"/>
              </w:rPr>
            </w:pPr>
            <w:r>
              <w:rPr>
                <w:rFonts w:eastAsia="仿宋_GB2312" w:hint="eastAsia"/>
                <w:b/>
                <w:color w:val="000000"/>
              </w:rPr>
              <w:lastRenderedPageBreak/>
              <w:t>套</w:t>
            </w:r>
          </w:p>
        </w:tc>
        <w:tc>
          <w:tcPr>
            <w:tcW w:w="690" w:type="dxa"/>
            <w:vAlign w:val="center"/>
          </w:tcPr>
          <w:p w:rsidR="00497C60" w:rsidRDefault="00FD0D47">
            <w:pPr>
              <w:jc w:val="center"/>
              <w:rPr>
                <w:rFonts w:eastAsia="仿宋_GB2312"/>
                <w:b/>
                <w:color w:val="000000"/>
              </w:rPr>
            </w:pPr>
            <w:r>
              <w:rPr>
                <w:rFonts w:eastAsia="仿宋_GB2312"/>
                <w:b/>
                <w:color w:val="000000"/>
              </w:rPr>
              <w:t>9</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高清解码器</w:t>
            </w:r>
          </w:p>
        </w:tc>
        <w:tc>
          <w:tcPr>
            <w:tcW w:w="4050" w:type="dxa"/>
            <w:vAlign w:val="center"/>
          </w:tcPr>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2路DVI-I输入口，2路HDMI输入口，9路HDMI音视频输出口</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支持最大9个屏的任意拼接显示，每</w:t>
            </w:r>
            <w:proofErr w:type="gramStart"/>
            <w:r>
              <w:rPr>
                <w:rFonts w:ascii="仿宋" w:eastAsia="仿宋" w:hAnsi="仿宋" w:cs="仿宋" w:hint="eastAsia"/>
                <w:kern w:val="0"/>
                <w:sz w:val="24"/>
                <w:szCs w:val="24"/>
              </w:rPr>
              <w:t>屏支持</w:t>
            </w:r>
            <w:proofErr w:type="gramEnd"/>
            <w:r>
              <w:rPr>
                <w:rFonts w:ascii="仿宋" w:eastAsia="仿宋" w:hAnsi="仿宋" w:cs="仿宋" w:hint="eastAsia"/>
                <w:kern w:val="0"/>
                <w:sz w:val="24"/>
                <w:szCs w:val="24"/>
              </w:rPr>
              <w:t>1/4/6/8/9/16/25/36固定分割支持M*N自定义分割，M*N&lt;=36</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视频标准MPEG2/MPEG4/H.264/H.265/SVAC/MJPEG；解码能力H.264和H.265解码能力相同。 最大解码支持：108路720P@30fps或48路1080P@30fps或36路300W@25fps或24路500W@30fps或12路800W@30fps或9路1200W@25fps图像解码；</w:t>
            </w:r>
          </w:p>
          <w:p w:rsidR="006A0F42"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3个RS-232(2个RJ45、一个DB9)、1个RS-485、2个USB;</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★可通过HDMI接口同时将6路分辨率为3840×2160的视频图像和3路分辨率为2560×1600的视频图像显示输出至9台分辨率为3840×2160的显示终端上。（提供公安部有效检测报告复印件加盖原厂公章或投标专用章）</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★同时支持4路</w:t>
            </w:r>
            <w:proofErr w:type="gramStart"/>
            <w:r>
              <w:rPr>
                <w:rFonts w:ascii="仿宋" w:eastAsia="仿宋" w:hAnsi="仿宋" w:cs="仿宋" w:hint="eastAsia"/>
                <w:kern w:val="0"/>
                <w:sz w:val="24"/>
                <w:szCs w:val="24"/>
              </w:rPr>
              <w:t>视频本地</w:t>
            </w:r>
            <w:proofErr w:type="gramEnd"/>
            <w:r>
              <w:rPr>
                <w:rFonts w:ascii="仿宋" w:eastAsia="仿宋" w:hAnsi="仿宋" w:cs="仿宋" w:hint="eastAsia"/>
                <w:kern w:val="0"/>
                <w:sz w:val="24"/>
                <w:szCs w:val="24"/>
              </w:rPr>
              <w:t>信号输入(支持的分辨率包括3840×2160、1920×1080、1600×1200、1680×1050、1440×900、1400×1050、1366×768、1280×1024、1280×960、1280×800、1280×720、1152×864、1024×768、800×600)，其中包括2路HDMI接口视频同时输入，2路DVI-I(包括DVI-D和VGA)接口视频同时输入;（提供公安部有效检测报告复印件加盖原厂公章或投标专用章）</w:t>
            </w:r>
          </w:p>
          <w:p w:rsidR="00497C60" w:rsidRDefault="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w:t>
            </w:r>
            <w:r w:rsidR="00FD0D47">
              <w:rPr>
                <w:rFonts w:ascii="仿宋" w:eastAsia="仿宋" w:hAnsi="仿宋" w:cs="仿宋" w:hint="eastAsia"/>
                <w:kern w:val="0"/>
                <w:sz w:val="24"/>
                <w:szCs w:val="24"/>
              </w:rPr>
              <w:t>技术要求:每个输出口同时支持1/4/6/8/9/16/25/36分割显示，支持M×N开窗。（提供公安部有效检测报告复印件加盖原厂公章或投标专用章）</w:t>
            </w:r>
          </w:p>
          <w:p w:rsidR="00497C60" w:rsidRDefault="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lastRenderedPageBreak/>
              <w:t>★</w:t>
            </w:r>
            <w:r w:rsidR="00FD0D47">
              <w:rPr>
                <w:rFonts w:ascii="仿宋" w:eastAsia="仿宋" w:hAnsi="仿宋" w:cs="仿宋" w:hint="eastAsia"/>
                <w:kern w:val="0"/>
                <w:sz w:val="24"/>
                <w:szCs w:val="24"/>
              </w:rPr>
              <w:t>单路输出口支持4路4K或者16路1080P或者36路D1图像同时解码输出（提供公安部有效检测报告复印件加盖原厂公章或投标专用章）</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应有显示主机工作状态的灯光指示，应具有电源指示灯、网络指示灯(异常指示灯亮)、报警指示灯、输出指示灯。</w:t>
            </w:r>
          </w:p>
          <w:p w:rsidR="006A0F42" w:rsidRDefault="00FD0D47" w:rsidP="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前面板应有电源开关按键，控制设备开、关机</w:t>
            </w:r>
            <w:r w:rsidR="006A0F42">
              <w:rPr>
                <w:rFonts w:ascii="仿宋" w:eastAsia="仿宋" w:hAnsi="仿宋" w:cs="仿宋" w:hint="eastAsia"/>
                <w:kern w:val="0"/>
                <w:sz w:val="24"/>
                <w:szCs w:val="24"/>
              </w:rPr>
              <w:t>。</w:t>
            </w:r>
          </w:p>
          <w:p w:rsidR="00497C60" w:rsidRDefault="00FD0D47" w:rsidP="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★视频接口:</w:t>
            </w:r>
            <w:r w:rsidR="006A0F42">
              <w:rPr>
                <w:rFonts w:ascii="仿宋" w:eastAsia="仿宋" w:hAnsi="仿宋" w:cs="仿宋" w:hint="eastAsia"/>
                <w:kern w:val="0"/>
                <w:sz w:val="24"/>
                <w:szCs w:val="24"/>
              </w:rPr>
              <w:t>≥</w:t>
            </w:r>
            <w:r>
              <w:rPr>
                <w:rFonts w:ascii="仿宋" w:eastAsia="仿宋" w:hAnsi="仿宋" w:cs="仿宋" w:hint="eastAsia"/>
                <w:kern w:val="0"/>
                <w:sz w:val="24"/>
                <w:szCs w:val="24"/>
              </w:rPr>
              <w:t>9路HDMI输出口、2路HDMI输入口;2个DVI-I输入口;（提供公安部有效检测报告复印件加盖原厂公章或投标专用章）</w:t>
            </w:r>
          </w:p>
        </w:tc>
        <w:tc>
          <w:tcPr>
            <w:tcW w:w="645" w:type="dxa"/>
            <w:vAlign w:val="center"/>
          </w:tcPr>
          <w:p w:rsidR="00497C60" w:rsidRDefault="00FD0D47">
            <w:pPr>
              <w:rPr>
                <w:rFonts w:eastAsia="仿宋_GB2312"/>
                <w:b/>
                <w:color w:val="000000"/>
              </w:rPr>
            </w:pPr>
            <w:r>
              <w:rPr>
                <w:rFonts w:eastAsia="仿宋_GB2312" w:hint="eastAsia"/>
                <w:b/>
                <w:color w:val="000000"/>
              </w:rPr>
              <w:lastRenderedPageBreak/>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1</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软件平台</w:t>
            </w:r>
          </w:p>
        </w:tc>
        <w:tc>
          <w:tcPr>
            <w:tcW w:w="4050" w:type="dxa"/>
            <w:vAlign w:val="center"/>
          </w:tcPr>
          <w:p w:rsidR="00497C60" w:rsidRDefault="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w:t>
            </w:r>
            <w:r w:rsidR="00FD0D47">
              <w:rPr>
                <w:rFonts w:ascii="仿宋" w:eastAsia="仿宋" w:hAnsi="仿宋" w:cs="仿宋" w:hint="eastAsia"/>
                <w:kern w:val="0"/>
                <w:sz w:val="24"/>
                <w:szCs w:val="24"/>
              </w:rPr>
              <w:t>支持设备信息管理，可按设备/通道名称，IP地址进行模糊搜索，可显示异常设备的异常状态原因说明：</w:t>
            </w:r>
          </w:p>
          <w:p w:rsidR="00497C60" w:rsidRDefault="006A0F42">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w:t>
            </w:r>
            <w:r w:rsidR="00FD0D47">
              <w:rPr>
                <w:rFonts w:ascii="仿宋" w:eastAsia="仿宋" w:hAnsi="仿宋" w:cs="仿宋" w:hint="eastAsia"/>
                <w:kern w:val="0"/>
                <w:sz w:val="24"/>
                <w:szCs w:val="24"/>
              </w:rPr>
              <w:t>支持批量设置报警风暴间隔、报警等级、是否保存、是否启用、是否故障：</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支持在电子地图上视频预览、录像回放、开关门操作；</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支持报警闪烁提醒和设备在/离线状态展示</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支持配置按次、日租、时长、时段、组合、节假日共计6类收费规则；</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支持实时预览收费规则的配置效果：</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支持扩展收费规则的场景应用，可根据不同的收费规则设置计费参数：</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★支持人脸布控、撤控，选择智能设备通道与人脸库，设置合理的相似度进行布控：</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★支持按人脸设备和人脸库进行人脸复核，如果设备人脸数据和平台下发的不对应，则支持进行权限的再次下发同步：</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支持标定地图，将地图距离和真实距离做匹配，确保雷达测输出的距离真实：</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支持在热图中选取一个或多个监测区域，工具可以计算出区域中的温</w:t>
            </w:r>
            <w:r>
              <w:rPr>
                <w:rFonts w:ascii="仿宋" w:eastAsia="仿宋" w:hAnsi="仿宋" w:cs="仿宋" w:hint="eastAsia"/>
                <w:kern w:val="0"/>
                <w:sz w:val="24"/>
                <w:szCs w:val="24"/>
              </w:rPr>
              <w:lastRenderedPageBreak/>
              <w:t>度的最大值、最小值及平均值，也可以计算区域中温度的温差；</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★为保证需求运行，</w:t>
            </w:r>
            <w:proofErr w:type="gramStart"/>
            <w:r>
              <w:rPr>
                <w:rFonts w:ascii="仿宋" w:eastAsia="仿宋" w:hAnsi="仿宋" w:cs="仿宋" w:hint="eastAsia"/>
                <w:kern w:val="0"/>
                <w:sz w:val="24"/>
                <w:szCs w:val="24"/>
              </w:rPr>
              <w:t>需跟东台</w:t>
            </w:r>
            <w:proofErr w:type="gramEnd"/>
            <w:r>
              <w:rPr>
                <w:rFonts w:ascii="仿宋" w:eastAsia="仿宋" w:hAnsi="仿宋" w:cs="仿宋" w:hint="eastAsia"/>
                <w:kern w:val="0"/>
                <w:sz w:val="24"/>
                <w:szCs w:val="24"/>
              </w:rPr>
              <w:t>看守所监控画面实时直播、录播；</w:t>
            </w:r>
            <w:proofErr w:type="gramStart"/>
            <w:r>
              <w:rPr>
                <w:rFonts w:ascii="仿宋" w:eastAsia="仿宋" w:hAnsi="仿宋" w:cs="仿宋" w:hint="eastAsia"/>
                <w:kern w:val="0"/>
                <w:sz w:val="24"/>
                <w:szCs w:val="24"/>
              </w:rPr>
              <w:t>需跟东台</w:t>
            </w:r>
            <w:proofErr w:type="gramEnd"/>
            <w:r>
              <w:rPr>
                <w:rFonts w:ascii="仿宋" w:eastAsia="仿宋" w:hAnsi="仿宋" w:cs="仿宋" w:hint="eastAsia"/>
                <w:kern w:val="0"/>
                <w:sz w:val="24"/>
                <w:szCs w:val="24"/>
              </w:rPr>
              <w:t>市看守所智慧管理系统实现无缝对接；</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★必须提供有效期内公安部权威部门合格的检测报告复印件并加盖厂家公章。</w:t>
            </w:r>
          </w:p>
        </w:tc>
        <w:tc>
          <w:tcPr>
            <w:tcW w:w="645" w:type="dxa"/>
            <w:vAlign w:val="center"/>
          </w:tcPr>
          <w:p w:rsidR="00497C60" w:rsidRDefault="00FD0D47">
            <w:pPr>
              <w:rPr>
                <w:rFonts w:eastAsia="仿宋_GB2312"/>
                <w:b/>
                <w:color w:val="000000"/>
              </w:rPr>
            </w:pPr>
            <w:r>
              <w:rPr>
                <w:rFonts w:eastAsia="仿宋_GB2312" w:hint="eastAsia"/>
                <w:b/>
                <w:color w:val="000000"/>
              </w:rPr>
              <w:lastRenderedPageBreak/>
              <w:t>套</w:t>
            </w:r>
          </w:p>
        </w:tc>
        <w:tc>
          <w:tcPr>
            <w:tcW w:w="690" w:type="dxa"/>
            <w:vAlign w:val="center"/>
          </w:tcPr>
          <w:p w:rsidR="00497C60" w:rsidRDefault="00FD0D47">
            <w:pPr>
              <w:jc w:val="center"/>
              <w:rPr>
                <w:rFonts w:eastAsia="仿宋_GB2312"/>
                <w:b/>
                <w:color w:val="000000"/>
              </w:rPr>
            </w:pPr>
            <w:r>
              <w:rPr>
                <w:rFonts w:eastAsia="仿宋_GB2312" w:hint="eastAsia"/>
                <w:b/>
                <w:color w:val="000000"/>
              </w:rPr>
              <w:t>1</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安装支架</w:t>
            </w:r>
          </w:p>
        </w:tc>
        <w:tc>
          <w:tcPr>
            <w:tcW w:w="4050" w:type="dxa"/>
            <w:vAlign w:val="center"/>
          </w:tcPr>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液压前维护支架</w:t>
            </w:r>
          </w:p>
        </w:tc>
        <w:tc>
          <w:tcPr>
            <w:tcW w:w="645" w:type="dxa"/>
            <w:vAlign w:val="center"/>
          </w:tcPr>
          <w:p w:rsidR="00497C60" w:rsidRDefault="00FD0D47">
            <w:pPr>
              <w:rPr>
                <w:rFonts w:eastAsia="仿宋_GB2312"/>
                <w:b/>
                <w:color w:val="000000"/>
              </w:rPr>
            </w:pPr>
            <w:r>
              <w:rPr>
                <w:rFonts w:eastAsia="仿宋_GB2312" w:hint="eastAsia"/>
                <w:b/>
                <w:color w:val="000000"/>
              </w:rPr>
              <w:t>套</w:t>
            </w:r>
          </w:p>
        </w:tc>
        <w:tc>
          <w:tcPr>
            <w:tcW w:w="690" w:type="dxa"/>
            <w:vAlign w:val="center"/>
          </w:tcPr>
          <w:p w:rsidR="00497C60" w:rsidRDefault="00FD0D47">
            <w:pPr>
              <w:jc w:val="center"/>
              <w:rPr>
                <w:rFonts w:eastAsia="仿宋_GB2312"/>
                <w:b/>
                <w:color w:val="000000"/>
              </w:rPr>
            </w:pPr>
            <w:r>
              <w:rPr>
                <w:rFonts w:eastAsia="仿宋_GB2312" w:hint="eastAsia"/>
                <w:b/>
                <w:color w:val="000000"/>
              </w:rPr>
              <w:t>9</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5753B8">
        <w:trPr>
          <w:trHeight w:val="559"/>
          <w:jc w:val="center"/>
        </w:trPr>
        <w:tc>
          <w:tcPr>
            <w:tcW w:w="1616" w:type="dxa"/>
            <w:vAlign w:val="center"/>
          </w:tcPr>
          <w:p w:rsidR="005753B8" w:rsidRDefault="005753B8">
            <w:pPr>
              <w:jc w:val="center"/>
              <w:rPr>
                <w:rFonts w:ascii="宋体" w:hAnsi="宋体"/>
                <w:b/>
              </w:rPr>
            </w:pPr>
            <w:r>
              <w:rPr>
                <w:rFonts w:ascii="宋体" w:hAnsi="宋体" w:hint="eastAsia"/>
                <w:b/>
              </w:rPr>
              <w:t>电视机</w:t>
            </w:r>
          </w:p>
        </w:tc>
        <w:tc>
          <w:tcPr>
            <w:tcW w:w="4050" w:type="dxa"/>
            <w:vAlign w:val="center"/>
          </w:tcPr>
          <w:p w:rsidR="005753B8" w:rsidRPr="004648B9" w:rsidRDefault="00976A4B" w:rsidP="00384747">
            <w:pPr>
              <w:widowControl/>
              <w:shd w:val="clear" w:color="auto" w:fill="FFFFFF"/>
              <w:wordWrap w:val="0"/>
              <w:jc w:val="left"/>
              <w:textAlignment w:val="baseline"/>
              <w:rPr>
                <w:rFonts w:ascii="仿宋" w:eastAsia="仿宋" w:hAnsi="仿宋" w:cs="仿宋"/>
                <w:kern w:val="0"/>
                <w:sz w:val="24"/>
                <w:szCs w:val="24"/>
              </w:rPr>
            </w:pPr>
            <w:r w:rsidRPr="00976A4B">
              <w:rPr>
                <w:rFonts w:ascii="仿宋" w:eastAsia="仿宋" w:hAnsi="仿宋" w:cs="仿宋" w:hint="eastAsia"/>
                <w:kern w:val="0"/>
                <w:sz w:val="24"/>
                <w:szCs w:val="24"/>
              </w:rPr>
              <w:t>屏幕尺寸</w:t>
            </w:r>
            <w:r>
              <w:rPr>
                <w:rFonts w:ascii="仿宋" w:eastAsia="仿宋" w:hAnsi="仿宋" w:cs="仿宋" w:hint="eastAsia"/>
                <w:kern w:val="0"/>
                <w:sz w:val="24"/>
                <w:szCs w:val="24"/>
              </w:rPr>
              <w:t>≥</w:t>
            </w:r>
            <w:r w:rsidRPr="00976A4B">
              <w:rPr>
                <w:rFonts w:ascii="仿宋" w:eastAsia="仿宋" w:hAnsi="仿宋" w:cs="仿宋" w:hint="eastAsia"/>
                <w:kern w:val="0"/>
                <w:sz w:val="24"/>
                <w:szCs w:val="24"/>
              </w:rPr>
              <w:t>65英寸</w:t>
            </w:r>
            <w:r>
              <w:rPr>
                <w:rFonts w:ascii="仿宋" w:eastAsia="仿宋" w:hAnsi="仿宋" w:cs="仿宋" w:hint="eastAsia"/>
                <w:kern w:val="0"/>
                <w:sz w:val="24"/>
                <w:szCs w:val="24"/>
              </w:rPr>
              <w:t>，</w:t>
            </w:r>
            <w:r w:rsidRPr="00976A4B">
              <w:rPr>
                <w:rFonts w:ascii="仿宋" w:eastAsia="仿宋" w:hAnsi="仿宋" w:cs="仿宋" w:hint="eastAsia"/>
                <w:kern w:val="0"/>
                <w:sz w:val="24"/>
                <w:szCs w:val="24"/>
              </w:rPr>
              <w:t>分辨率</w:t>
            </w:r>
            <w:r>
              <w:rPr>
                <w:rFonts w:ascii="仿宋" w:eastAsia="仿宋" w:hAnsi="仿宋" w:cs="仿宋" w:hint="eastAsia"/>
                <w:kern w:val="0"/>
                <w:sz w:val="24"/>
                <w:szCs w:val="24"/>
              </w:rPr>
              <w:t>≥</w:t>
            </w:r>
            <w:r w:rsidRPr="00976A4B">
              <w:rPr>
                <w:rFonts w:ascii="仿宋" w:eastAsia="仿宋" w:hAnsi="仿宋" w:cs="仿宋" w:hint="eastAsia"/>
                <w:kern w:val="0"/>
                <w:sz w:val="24"/>
                <w:szCs w:val="24"/>
              </w:rPr>
              <w:t>3840*2160</w:t>
            </w:r>
            <w:r>
              <w:rPr>
                <w:rFonts w:ascii="仿宋" w:eastAsia="仿宋" w:hAnsi="仿宋" w:cs="仿宋" w:hint="eastAsia"/>
                <w:kern w:val="0"/>
                <w:sz w:val="24"/>
                <w:szCs w:val="24"/>
              </w:rPr>
              <w:t>，</w:t>
            </w:r>
            <w:proofErr w:type="gramStart"/>
            <w:r w:rsidRPr="00976A4B">
              <w:rPr>
                <w:rFonts w:ascii="仿宋" w:eastAsia="仿宋" w:hAnsi="仿宋" w:cs="仿宋" w:hint="eastAsia"/>
                <w:kern w:val="0"/>
                <w:sz w:val="24"/>
                <w:szCs w:val="24"/>
              </w:rPr>
              <w:t>刷屏率</w:t>
            </w:r>
            <w:proofErr w:type="gramEnd"/>
            <w:r>
              <w:rPr>
                <w:rFonts w:ascii="仿宋" w:eastAsia="仿宋" w:hAnsi="仿宋" w:cs="仿宋" w:hint="eastAsia"/>
                <w:kern w:val="0"/>
                <w:sz w:val="24"/>
                <w:szCs w:val="24"/>
              </w:rPr>
              <w:t>≥</w:t>
            </w:r>
            <w:r w:rsidRPr="00976A4B">
              <w:rPr>
                <w:rFonts w:ascii="仿宋" w:eastAsia="仿宋" w:hAnsi="仿宋" w:cs="仿宋" w:hint="eastAsia"/>
                <w:kern w:val="0"/>
                <w:sz w:val="24"/>
                <w:szCs w:val="24"/>
              </w:rPr>
              <w:t>60Hz</w:t>
            </w:r>
          </w:p>
        </w:tc>
        <w:tc>
          <w:tcPr>
            <w:tcW w:w="645" w:type="dxa"/>
            <w:vAlign w:val="center"/>
          </w:tcPr>
          <w:p w:rsidR="005753B8" w:rsidRPr="00976A4B" w:rsidRDefault="00976A4B">
            <w:pPr>
              <w:rPr>
                <w:rFonts w:eastAsia="仿宋_GB2312"/>
                <w:b/>
                <w:color w:val="000000"/>
              </w:rPr>
            </w:pPr>
            <w:r>
              <w:rPr>
                <w:rFonts w:eastAsia="仿宋_GB2312" w:hint="eastAsia"/>
                <w:b/>
                <w:color w:val="000000"/>
              </w:rPr>
              <w:t>台</w:t>
            </w:r>
          </w:p>
        </w:tc>
        <w:tc>
          <w:tcPr>
            <w:tcW w:w="690" w:type="dxa"/>
            <w:vAlign w:val="center"/>
          </w:tcPr>
          <w:p w:rsidR="005753B8" w:rsidRDefault="00976A4B">
            <w:pPr>
              <w:jc w:val="center"/>
              <w:rPr>
                <w:rFonts w:eastAsia="仿宋_GB2312"/>
                <w:b/>
                <w:color w:val="000000"/>
              </w:rPr>
            </w:pPr>
            <w:r>
              <w:rPr>
                <w:rFonts w:eastAsia="仿宋_GB2312" w:hint="eastAsia"/>
                <w:b/>
                <w:color w:val="000000"/>
              </w:rPr>
              <w:t>2</w:t>
            </w:r>
          </w:p>
        </w:tc>
        <w:tc>
          <w:tcPr>
            <w:tcW w:w="1335" w:type="dxa"/>
            <w:vAlign w:val="center"/>
          </w:tcPr>
          <w:p w:rsidR="005753B8" w:rsidRDefault="005753B8">
            <w:pPr>
              <w:jc w:val="center"/>
              <w:rPr>
                <w:rFonts w:ascii="仿宋_GB2312" w:eastAsia="仿宋_GB2312"/>
                <w:b/>
                <w:color w:val="000000"/>
              </w:rPr>
            </w:pPr>
          </w:p>
        </w:tc>
        <w:tc>
          <w:tcPr>
            <w:tcW w:w="1465" w:type="dxa"/>
            <w:vAlign w:val="center"/>
          </w:tcPr>
          <w:p w:rsidR="005753B8" w:rsidRDefault="005753B8">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电脑</w:t>
            </w:r>
          </w:p>
        </w:tc>
        <w:tc>
          <w:tcPr>
            <w:tcW w:w="4050" w:type="dxa"/>
            <w:vAlign w:val="center"/>
          </w:tcPr>
          <w:p w:rsidR="00497C60" w:rsidRDefault="004648B9" w:rsidP="00384747">
            <w:pPr>
              <w:widowControl/>
              <w:shd w:val="clear" w:color="auto" w:fill="FFFFFF"/>
              <w:wordWrap w:val="0"/>
              <w:jc w:val="left"/>
              <w:textAlignment w:val="baseline"/>
              <w:rPr>
                <w:rFonts w:ascii="仿宋" w:eastAsia="仿宋" w:hAnsi="仿宋" w:cs="仿宋"/>
                <w:kern w:val="0"/>
                <w:sz w:val="24"/>
                <w:szCs w:val="24"/>
              </w:rPr>
            </w:pPr>
            <w:r w:rsidRPr="004648B9">
              <w:rPr>
                <w:rFonts w:ascii="仿宋" w:eastAsia="仿宋" w:hAnsi="仿宋" w:cs="仿宋" w:hint="eastAsia"/>
                <w:kern w:val="0"/>
                <w:sz w:val="24"/>
                <w:szCs w:val="24"/>
              </w:rPr>
              <w:t xml:space="preserve">i7-12700  2*16G  </w:t>
            </w:r>
            <w:r w:rsidR="00384747">
              <w:rPr>
                <w:rFonts w:ascii="仿宋" w:eastAsia="仿宋" w:hAnsi="仿宋" w:cs="仿宋"/>
                <w:kern w:val="0"/>
                <w:sz w:val="24"/>
                <w:szCs w:val="24"/>
              </w:rPr>
              <w:t>3</w:t>
            </w:r>
            <w:r w:rsidRPr="004648B9">
              <w:rPr>
                <w:rFonts w:ascii="仿宋" w:eastAsia="仿宋" w:hAnsi="仿宋" w:cs="仿宋" w:hint="eastAsia"/>
                <w:kern w:val="0"/>
                <w:sz w:val="24"/>
                <w:szCs w:val="24"/>
              </w:rPr>
              <w:t>T（SATA6Gb/s/64M）+512G （M.2接口</w:t>
            </w:r>
            <w:proofErr w:type="spellStart"/>
            <w:r w:rsidRPr="004648B9">
              <w:rPr>
                <w:rFonts w:ascii="仿宋" w:eastAsia="仿宋" w:hAnsi="仿宋" w:cs="仿宋" w:hint="eastAsia"/>
                <w:kern w:val="0"/>
                <w:sz w:val="24"/>
                <w:szCs w:val="24"/>
              </w:rPr>
              <w:t>NVMe</w:t>
            </w:r>
            <w:proofErr w:type="spellEnd"/>
            <w:r w:rsidRPr="004648B9">
              <w:rPr>
                <w:rFonts w:ascii="仿宋" w:eastAsia="仿宋" w:hAnsi="仿宋" w:cs="仿宋" w:hint="eastAsia"/>
                <w:kern w:val="0"/>
                <w:sz w:val="24"/>
                <w:szCs w:val="24"/>
              </w:rPr>
              <w:t>协议）GTX1080ti ，DVD RW</w:t>
            </w:r>
            <w:r>
              <w:rPr>
                <w:rFonts w:ascii="仿宋" w:eastAsia="仿宋" w:hAnsi="仿宋" w:cs="仿宋" w:hint="eastAsia"/>
                <w:kern w:val="0"/>
                <w:sz w:val="24"/>
                <w:szCs w:val="24"/>
              </w:rPr>
              <w:t>，</w:t>
            </w:r>
            <w:r>
              <w:rPr>
                <w:rFonts w:ascii="仿宋" w:eastAsia="仿宋" w:hAnsi="仿宋" w:cs="仿宋"/>
                <w:kern w:val="0"/>
                <w:sz w:val="24"/>
                <w:szCs w:val="24"/>
              </w:rPr>
              <w:t>win10/11</w:t>
            </w:r>
            <w:r>
              <w:rPr>
                <w:rFonts w:ascii="仿宋" w:eastAsia="仿宋" w:hAnsi="仿宋" w:cs="仿宋" w:hint="eastAsia"/>
                <w:kern w:val="0"/>
                <w:sz w:val="24"/>
                <w:szCs w:val="24"/>
              </w:rPr>
              <w:t>专业版（单主机）</w:t>
            </w:r>
          </w:p>
        </w:tc>
        <w:tc>
          <w:tcPr>
            <w:tcW w:w="645" w:type="dxa"/>
            <w:vAlign w:val="center"/>
          </w:tcPr>
          <w:p w:rsidR="00497C60" w:rsidRDefault="00FD0D47">
            <w:pPr>
              <w:rPr>
                <w:rFonts w:eastAsia="仿宋_GB2312"/>
                <w:b/>
                <w:color w:val="000000"/>
              </w:rPr>
            </w:pPr>
            <w:r>
              <w:rPr>
                <w:rFonts w:eastAsia="仿宋_GB2312" w:hint="eastAsia"/>
                <w:b/>
                <w:color w:val="000000"/>
              </w:rPr>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1</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录像机</w:t>
            </w:r>
          </w:p>
        </w:tc>
        <w:tc>
          <w:tcPr>
            <w:tcW w:w="4050" w:type="dxa"/>
            <w:vAlign w:val="center"/>
          </w:tcPr>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接入路数：32路；</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分辨率：12MP、8MP、6MP、5MP、4MP、3MP、1080P、1.3MP、720P、D1；</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多路回放：1、4、9、16分割；</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解码能力：16个1080P (30 fps)；</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硬盘接口：8个，SATA3.0，单盘最大10T，支持热插拔</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★在启动过程中应自动检测操作系统、可信分区中的数据的完整性（数字签名），若操作系统、可信分区中的数据被非授权篡改则终止启动过程。</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★具备安全异常分析能力，可自动监测到异常行为（如非法IP访问、</w:t>
            </w:r>
            <w:proofErr w:type="gramStart"/>
            <w:r>
              <w:rPr>
                <w:rFonts w:ascii="仿宋" w:eastAsia="仿宋" w:hAnsi="仿宋" w:cs="仿宋" w:hint="eastAsia"/>
                <w:kern w:val="0"/>
                <w:sz w:val="24"/>
                <w:szCs w:val="24"/>
              </w:rPr>
              <w:t>密码暴破行为</w:t>
            </w:r>
            <w:proofErr w:type="gramEnd"/>
            <w:r>
              <w:rPr>
                <w:rFonts w:ascii="仿宋" w:eastAsia="仿宋" w:hAnsi="仿宋" w:cs="仿宋" w:hint="eastAsia"/>
                <w:kern w:val="0"/>
                <w:sz w:val="24"/>
                <w:szCs w:val="24"/>
              </w:rPr>
              <w:t>、Web路径暴破、网络连接资源异常、可信环境异常等），并通过邮件、手机推送、蜂鸣等方式产生告警。</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★应自动记录与设备信息安全相关的日志信息作为独立的安全日志，内容</w:t>
            </w:r>
            <w:proofErr w:type="gramStart"/>
            <w:r>
              <w:rPr>
                <w:rFonts w:ascii="仿宋" w:eastAsia="仿宋" w:hAnsi="仿宋" w:cs="仿宋" w:hint="eastAsia"/>
                <w:kern w:val="0"/>
                <w:sz w:val="24"/>
                <w:szCs w:val="24"/>
              </w:rPr>
              <w:t>包括用尸登录</w:t>
            </w:r>
            <w:proofErr w:type="gramEnd"/>
            <w:r>
              <w:rPr>
                <w:rFonts w:ascii="仿宋" w:eastAsia="仿宋" w:hAnsi="仿宋" w:cs="仿宋" w:hint="eastAsia"/>
                <w:kern w:val="0"/>
                <w:sz w:val="24"/>
                <w:szCs w:val="24"/>
              </w:rPr>
              <w:t>/登出、重要和敏感操作、安全事件等,并划分独立的记录空间存储安全日志,其它日志信息不能覆盖安全日志。</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★后台配置数据、账户数据和密钥数据均采用了AES256加密技术加密存储。</w:t>
            </w:r>
          </w:p>
        </w:tc>
        <w:tc>
          <w:tcPr>
            <w:tcW w:w="645" w:type="dxa"/>
            <w:vAlign w:val="center"/>
          </w:tcPr>
          <w:p w:rsidR="00497C60" w:rsidRDefault="00FD0D47">
            <w:pPr>
              <w:rPr>
                <w:rFonts w:eastAsia="仿宋_GB2312"/>
                <w:b/>
                <w:color w:val="000000"/>
              </w:rPr>
            </w:pPr>
            <w:r>
              <w:rPr>
                <w:rFonts w:eastAsia="仿宋_GB2312" w:hint="eastAsia"/>
                <w:b/>
                <w:color w:val="000000"/>
              </w:rPr>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3</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功放</w:t>
            </w:r>
          </w:p>
        </w:tc>
        <w:tc>
          <w:tcPr>
            <w:tcW w:w="4050" w:type="dxa"/>
            <w:vAlign w:val="center"/>
          </w:tcPr>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设备类型：二通道功率放大器；</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8Ω立体声功率：250W×2；</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lastRenderedPageBreak/>
              <w:t>4Ω立体声功率：370W×2；</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8Ω桥接功率：720W×1；</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频率范围：(1W@8Ω)20Hz-20kHz+1/-1dB；</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总谐波失真：≤0.1%；</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信噪比：≥100dB；</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阻尼系数：&gt;100：1转换速率：25V/us；</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电压放大倍数(0.775V)：63；</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输入阻抗：20kΩ平衡/10kΩ非平衡；</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前面板指示：保护指示灯、削波指示灯、信号指示灯；</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功放保护：具有直流保护、过载保护、短路保护、过热保护、</w:t>
            </w:r>
            <w:proofErr w:type="gramStart"/>
            <w:r>
              <w:rPr>
                <w:rFonts w:ascii="仿宋" w:eastAsia="仿宋" w:hAnsi="仿宋" w:cs="仿宋" w:hint="eastAsia"/>
                <w:kern w:val="0"/>
                <w:sz w:val="24"/>
                <w:szCs w:val="24"/>
              </w:rPr>
              <w:t>压限保护</w:t>
            </w:r>
            <w:proofErr w:type="gramEnd"/>
            <w:r>
              <w:rPr>
                <w:rFonts w:ascii="仿宋" w:eastAsia="仿宋" w:hAnsi="仿宋" w:cs="仿宋" w:hint="eastAsia"/>
                <w:kern w:val="0"/>
                <w:sz w:val="24"/>
                <w:szCs w:val="24"/>
              </w:rPr>
              <w:t>、</w:t>
            </w:r>
            <w:proofErr w:type="gramStart"/>
            <w:r>
              <w:rPr>
                <w:rFonts w:ascii="仿宋" w:eastAsia="仿宋" w:hAnsi="仿宋" w:cs="仿宋" w:hint="eastAsia"/>
                <w:kern w:val="0"/>
                <w:sz w:val="24"/>
                <w:szCs w:val="24"/>
              </w:rPr>
              <w:t>软启动</w:t>
            </w:r>
            <w:proofErr w:type="gramEnd"/>
            <w:r>
              <w:rPr>
                <w:rFonts w:ascii="仿宋" w:eastAsia="仿宋" w:hAnsi="仿宋" w:cs="仿宋" w:hint="eastAsia"/>
                <w:kern w:val="0"/>
                <w:sz w:val="24"/>
                <w:szCs w:val="24"/>
              </w:rPr>
              <w:t>保护等；</w:t>
            </w:r>
          </w:p>
          <w:p w:rsidR="00497C60" w:rsidRDefault="00FD0D47">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电源要求：220V~50-60Hz；</w:t>
            </w:r>
          </w:p>
        </w:tc>
        <w:tc>
          <w:tcPr>
            <w:tcW w:w="645" w:type="dxa"/>
            <w:vAlign w:val="center"/>
          </w:tcPr>
          <w:p w:rsidR="00497C60" w:rsidRDefault="00FD0D47">
            <w:pPr>
              <w:rPr>
                <w:rFonts w:eastAsia="仿宋_GB2312"/>
                <w:b/>
                <w:color w:val="000000"/>
              </w:rPr>
            </w:pPr>
            <w:r>
              <w:rPr>
                <w:rFonts w:eastAsia="仿宋_GB2312" w:hint="eastAsia"/>
                <w:b/>
                <w:color w:val="000000"/>
              </w:rPr>
              <w:lastRenderedPageBreak/>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1</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音箱</w:t>
            </w:r>
          </w:p>
        </w:tc>
        <w:tc>
          <w:tcPr>
            <w:tcW w:w="4050" w:type="dxa"/>
            <w:vAlign w:val="center"/>
          </w:tcPr>
          <w:p w:rsidR="00497C60" w:rsidRDefault="004648B9">
            <w:pPr>
              <w:widowControl/>
              <w:shd w:val="clear" w:color="auto" w:fill="FFFFFF"/>
              <w:wordWrap w:val="0"/>
              <w:jc w:val="left"/>
              <w:textAlignment w:val="baseline"/>
              <w:rPr>
                <w:rFonts w:ascii="仿宋" w:eastAsia="仿宋" w:hAnsi="仿宋" w:cs="仿宋"/>
                <w:kern w:val="0"/>
                <w:sz w:val="24"/>
                <w:szCs w:val="24"/>
              </w:rPr>
            </w:pPr>
            <w:proofErr w:type="gramStart"/>
            <w:r>
              <w:rPr>
                <w:rFonts w:ascii="仿宋" w:eastAsia="仿宋" w:hAnsi="仿宋" w:cs="仿宋" w:hint="eastAsia"/>
                <w:kern w:val="0"/>
                <w:sz w:val="24"/>
                <w:szCs w:val="24"/>
              </w:rPr>
              <w:t>利旧</w:t>
            </w:r>
            <w:r>
              <w:rPr>
                <w:rFonts w:ascii="仿宋" w:eastAsia="仿宋" w:hAnsi="仿宋" w:cs="仿宋"/>
                <w:kern w:val="0"/>
                <w:sz w:val="24"/>
                <w:szCs w:val="24"/>
              </w:rPr>
              <w:t>安装</w:t>
            </w:r>
            <w:proofErr w:type="gramEnd"/>
          </w:p>
        </w:tc>
        <w:tc>
          <w:tcPr>
            <w:tcW w:w="645" w:type="dxa"/>
            <w:vAlign w:val="center"/>
          </w:tcPr>
          <w:p w:rsidR="00497C60" w:rsidRDefault="00FD0D47">
            <w:pPr>
              <w:rPr>
                <w:rFonts w:eastAsia="仿宋_GB2312"/>
                <w:b/>
                <w:color w:val="000000"/>
              </w:rPr>
            </w:pPr>
            <w:r>
              <w:rPr>
                <w:rFonts w:eastAsia="仿宋_GB2312" w:hint="eastAsia"/>
                <w:b/>
                <w:color w:val="000000"/>
              </w:rPr>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2</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648B9">
        <w:trPr>
          <w:trHeight w:val="559"/>
          <w:jc w:val="center"/>
        </w:trPr>
        <w:tc>
          <w:tcPr>
            <w:tcW w:w="1616" w:type="dxa"/>
            <w:vAlign w:val="center"/>
          </w:tcPr>
          <w:p w:rsidR="004648B9" w:rsidRDefault="004648B9">
            <w:pPr>
              <w:jc w:val="center"/>
              <w:rPr>
                <w:rFonts w:ascii="宋体" w:hAnsi="宋体"/>
                <w:b/>
              </w:rPr>
            </w:pPr>
            <w:r>
              <w:rPr>
                <w:rFonts w:ascii="宋体" w:hAnsi="宋体" w:hint="eastAsia"/>
                <w:b/>
              </w:rPr>
              <w:t>交换机</w:t>
            </w:r>
          </w:p>
        </w:tc>
        <w:tc>
          <w:tcPr>
            <w:tcW w:w="4050" w:type="dxa"/>
            <w:vAlign w:val="center"/>
          </w:tcPr>
          <w:p w:rsidR="004648B9" w:rsidRDefault="00E70FFB" w:rsidP="004648B9">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24口</w:t>
            </w:r>
            <w:r>
              <w:rPr>
                <w:rFonts w:ascii="仿宋" w:eastAsia="仿宋" w:hAnsi="仿宋" w:cs="仿宋"/>
                <w:kern w:val="0"/>
                <w:sz w:val="24"/>
                <w:szCs w:val="24"/>
              </w:rPr>
              <w:t>千兆交换机</w:t>
            </w:r>
          </w:p>
        </w:tc>
        <w:tc>
          <w:tcPr>
            <w:tcW w:w="645" w:type="dxa"/>
            <w:vAlign w:val="center"/>
          </w:tcPr>
          <w:p w:rsidR="004648B9" w:rsidRDefault="00E70FFB">
            <w:pPr>
              <w:rPr>
                <w:rFonts w:eastAsia="仿宋_GB2312"/>
                <w:b/>
                <w:color w:val="000000"/>
              </w:rPr>
            </w:pPr>
            <w:r>
              <w:rPr>
                <w:rFonts w:eastAsia="仿宋_GB2312" w:hint="eastAsia"/>
                <w:b/>
                <w:color w:val="000000"/>
              </w:rPr>
              <w:t>台</w:t>
            </w:r>
          </w:p>
        </w:tc>
        <w:tc>
          <w:tcPr>
            <w:tcW w:w="690" w:type="dxa"/>
            <w:vAlign w:val="center"/>
          </w:tcPr>
          <w:p w:rsidR="004648B9" w:rsidRDefault="00E70FFB">
            <w:pPr>
              <w:jc w:val="center"/>
              <w:rPr>
                <w:rFonts w:eastAsia="仿宋_GB2312"/>
                <w:b/>
                <w:color w:val="000000"/>
              </w:rPr>
            </w:pPr>
            <w:r>
              <w:rPr>
                <w:rFonts w:eastAsia="仿宋_GB2312" w:hint="eastAsia"/>
                <w:b/>
                <w:color w:val="000000"/>
              </w:rPr>
              <w:t>1</w:t>
            </w:r>
          </w:p>
        </w:tc>
        <w:tc>
          <w:tcPr>
            <w:tcW w:w="1335" w:type="dxa"/>
            <w:vAlign w:val="center"/>
          </w:tcPr>
          <w:p w:rsidR="004648B9" w:rsidRDefault="004648B9">
            <w:pPr>
              <w:jc w:val="center"/>
              <w:rPr>
                <w:rFonts w:ascii="仿宋_GB2312" w:eastAsia="仿宋_GB2312"/>
                <w:b/>
                <w:color w:val="000000"/>
              </w:rPr>
            </w:pPr>
          </w:p>
        </w:tc>
        <w:tc>
          <w:tcPr>
            <w:tcW w:w="1465" w:type="dxa"/>
            <w:vAlign w:val="center"/>
          </w:tcPr>
          <w:p w:rsidR="004648B9" w:rsidRDefault="004648B9">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jc w:val="center"/>
              <w:rPr>
                <w:rFonts w:ascii="宋体" w:hAnsi="宋体"/>
                <w:b/>
              </w:rPr>
            </w:pPr>
            <w:r>
              <w:rPr>
                <w:rFonts w:ascii="宋体" w:hAnsi="宋体" w:hint="eastAsia"/>
                <w:b/>
              </w:rPr>
              <w:t>机柜</w:t>
            </w:r>
          </w:p>
        </w:tc>
        <w:tc>
          <w:tcPr>
            <w:tcW w:w="4050" w:type="dxa"/>
            <w:vAlign w:val="center"/>
          </w:tcPr>
          <w:p w:rsidR="00497C60" w:rsidRDefault="004648B9" w:rsidP="004648B9">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4</w:t>
            </w:r>
            <w:r w:rsidR="00FD0D47">
              <w:rPr>
                <w:rFonts w:ascii="仿宋" w:eastAsia="仿宋" w:hAnsi="仿宋" w:cs="仿宋" w:hint="eastAsia"/>
                <w:kern w:val="0"/>
                <w:sz w:val="24"/>
                <w:szCs w:val="24"/>
              </w:rPr>
              <w:t>2U 1000*600*</w:t>
            </w:r>
            <w:r>
              <w:rPr>
                <w:rFonts w:ascii="仿宋" w:eastAsia="仿宋" w:hAnsi="仿宋" w:cs="仿宋"/>
                <w:kern w:val="0"/>
                <w:sz w:val="24"/>
                <w:szCs w:val="24"/>
              </w:rPr>
              <w:t>2055</w:t>
            </w:r>
            <w:r w:rsidR="00FD0D47">
              <w:rPr>
                <w:rFonts w:ascii="仿宋" w:eastAsia="仿宋" w:hAnsi="仿宋" w:cs="仿宋" w:hint="eastAsia"/>
                <w:kern w:val="0"/>
                <w:sz w:val="24"/>
                <w:szCs w:val="24"/>
              </w:rPr>
              <w:t>机柜</w:t>
            </w:r>
            <w:r>
              <w:rPr>
                <w:rFonts w:ascii="仿宋" w:eastAsia="仿宋" w:hAnsi="仿宋" w:cs="仿宋" w:hint="eastAsia"/>
                <w:kern w:val="0"/>
                <w:sz w:val="24"/>
                <w:szCs w:val="24"/>
              </w:rPr>
              <w:t>（含</w:t>
            </w:r>
            <w:r w:rsidR="006A0F42">
              <w:rPr>
                <w:rFonts w:ascii="仿宋" w:eastAsia="仿宋" w:hAnsi="仿宋" w:cs="仿宋" w:hint="eastAsia"/>
                <w:kern w:val="0"/>
                <w:sz w:val="24"/>
                <w:szCs w:val="24"/>
              </w:rPr>
              <w:t>PDU</w:t>
            </w:r>
            <w:r>
              <w:rPr>
                <w:rFonts w:ascii="仿宋" w:eastAsia="仿宋" w:hAnsi="仿宋" w:cs="仿宋" w:hint="eastAsia"/>
                <w:kern w:val="0"/>
                <w:sz w:val="24"/>
                <w:szCs w:val="24"/>
              </w:rPr>
              <w:t>）</w:t>
            </w:r>
          </w:p>
        </w:tc>
        <w:tc>
          <w:tcPr>
            <w:tcW w:w="645" w:type="dxa"/>
            <w:vAlign w:val="center"/>
          </w:tcPr>
          <w:p w:rsidR="00497C60" w:rsidRDefault="00FD0D47">
            <w:pPr>
              <w:rPr>
                <w:rFonts w:eastAsia="仿宋_GB2312"/>
                <w:b/>
                <w:color w:val="000000"/>
              </w:rPr>
            </w:pPr>
            <w:r>
              <w:rPr>
                <w:rFonts w:eastAsia="仿宋_GB2312" w:hint="eastAsia"/>
                <w:b/>
                <w:color w:val="000000"/>
              </w:rPr>
              <w:t>台</w:t>
            </w:r>
          </w:p>
        </w:tc>
        <w:tc>
          <w:tcPr>
            <w:tcW w:w="690" w:type="dxa"/>
            <w:vAlign w:val="center"/>
          </w:tcPr>
          <w:p w:rsidR="00497C60" w:rsidRDefault="00FD0D47">
            <w:pPr>
              <w:jc w:val="center"/>
              <w:rPr>
                <w:rFonts w:eastAsia="仿宋_GB2312"/>
                <w:b/>
                <w:color w:val="000000"/>
              </w:rPr>
            </w:pPr>
            <w:r>
              <w:rPr>
                <w:rFonts w:eastAsia="仿宋_GB2312" w:hint="eastAsia"/>
                <w:b/>
                <w:color w:val="000000"/>
              </w:rPr>
              <w:t>1</w:t>
            </w:r>
          </w:p>
        </w:tc>
        <w:tc>
          <w:tcPr>
            <w:tcW w:w="1335" w:type="dxa"/>
            <w:vAlign w:val="center"/>
          </w:tcPr>
          <w:p w:rsidR="00497C60" w:rsidRDefault="00497C60">
            <w:pPr>
              <w:jc w:val="center"/>
              <w:rPr>
                <w:rFonts w:ascii="仿宋_GB2312" w:eastAsia="仿宋_GB2312"/>
                <w:b/>
                <w:color w:val="000000"/>
              </w:rPr>
            </w:pPr>
          </w:p>
        </w:tc>
        <w:tc>
          <w:tcPr>
            <w:tcW w:w="1465" w:type="dxa"/>
            <w:vAlign w:val="center"/>
          </w:tcPr>
          <w:p w:rsidR="00497C60" w:rsidRDefault="00497C60">
            <w:pPr>
              <w:jc w:val="center"/>
              <w:rPr>
                <w:rFonts w:ascii="仿宋_GB2312" w:eastAsia="仿宋_GB2312"/>
                <w:color w:val="000000"/>
              </w:rPr>
            </w:pPr>
          </w:p>
        </w:tc>
      </w:tr>
      <w:tr w:rsidR="00497C60">
        <w:trPr>
          <w:trHeight w:val="559"/>
          <w:jc w:val="center"/>
        </w:trPr>
        <w:tc>
          <w:tcPr>
            <w:tcW w:w="1616" w:type="dxa"/>
            <w:vAlign w:val="center"/>
          </w:tcPr>
          <w:p w:rsidR="00497C60" w:rsidRDefault="00FD0D47">
            <w:pPr>
              <w:widowControl/>
              <w:jc w:val="center"/>
              <w:rPr>
                <w:rFonts w:ascii="宋体" w:hAnsi="宋体"/>
                <w:b/>
                <w:kern w:val="0"/>
                <w:sz w:val="24"/>
              </w:rPr>
            </w:pPr>
            <w:r>
              <w:rPr>
                <w:rFonts w:ascii="宋体" w:hAnsi="宋体" w:hint="eastAsia"/>
                <w:b/>
                <w:kern w:val="0"/>
                <w:sz w:val="18"/>
              </w:rPr>
              <w:t>总价（大写：）</w:t>
            </w:r>
          </w:p>
        </w:tc>
        <w:tc>
          <w:tcPr>
            <w:tcW w:w="8185" w:type="dxa"/>
            <w:gridSpan w:val="5"/>
            <w:vAlign w:val="center"/>
          </w:tcPr>
          <w:p w:rsidR="00497C60" w:rsidRDefault="00497C60">
            <w:pPr>
              <w:widowControl/>
              <w:rPr>
                <w:rFonts w:ascii="Arial" w:hAnsi="Arial"/>
                <w:kern w:val="0"/>
                <w:sz w:val="20"/>
              </w:rPr>
            </w:pPr>
          </w:p>
        </w:tc>
      </w:tr>
    </w:tbl>
    <w:p w:rsidR="00497C60" w:rsidRDefault="00FD0D47">
      <w:pPr>
        <w:ind w:rightChars="-50" w:right="-105" w:firstLineChars="200" w:firstLine="420"/>
        <w:rPr>
          <w:rFonts w:ascii="宋体" w:hAnsi="宋体"/>
        </w:rPr>
      </w:pPr>
      <w:r>
        <w:rPr>
          <w:rFonts w:ascii="宋体" w:hAnsi="宋体" w:hint="eastAsia"/>
        </w:rPr>
        <w:t>注：单价、报价及总价中包含运输、安装、调试、售后服务、辅材和税费等全部费用，报价时应逐项填写单价和报价，最后汇总得出总价。</w:t>
      </w:r>
    </w:p>
    <w:p w:rsidR="00497C60" w:rsidRDefault="00FD0D47">
      <w:pPr>
        <w:ind w:rightChars="-50" w:right="-105" w:firstLineChars="200" w:firstLine="442"/>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 xml:space="preserve"> </w:t>
      </w:r>
    </w:p>
    <w:p w:rsidR="00497C60" w:rsidRDefault="00497C60">
      <w:pPr>
        <w:ind w:rightChars="-50" w:right="-105" w:firstLineChars="200" w:firstLine="420"/>
        <w:rPr>
          <w:rFonts w:ascii="宋体" w:hAnsi="宋体"/>
        </w:rPr>
      </w:pPr>
    </w:p>
    <w:p w:rsidR="00497C60" w:rsidRDefault="00FD0D47">
      <w:pPr>
        <w:ind w:rightChars="-50" w:right="-105" w:firstLineChars="200" w:firstLine="420"/>
        <w:rPr>
          <w:rFonts w:ascii="宋体" w:hAnsi="宋体"/>
        </w:rPr>
      </w:pPr>
      <w:r>
        <w:rPr>
          <w:rFonts w:ascii="宋体" w:hAnsi="宋体" w:hint="eastAsia"/>
        </w:rPr>
        <w:t>报价单位联系人及电话：</w:t>
      </w:r>
    </w:p>
    <w:p w:rsidR="00497C60" w:rsidRDefault="00497C60">
      <w:pPr>
        <w:ind w:rightChars="-50" w:right="-105" w:firstLineChars="200" w:firstLine="420"/>
        <w:rPr>
          <w:rFonts w:ascii="宋体" w:hAnsi="宋体"/>
        </w:rPr>
      </w:pPr>
    </w:p>
    <w:p w:rsidR="00497C60" w:rsidRDefault="00FD0D47">
      <w:pPr>
        <w:wordWrap w:val="0"/>
        <w:ind w:rightChars="-50" w:right="-105" w:firstLineChars="200" w:firstLine="420"/>
        <w:jc w:val="right"/>
        <w:rPr>
          <w:rFonts w:ascii="宋体" w:hAnsi="宋体"/>
        </w:rPr>
      </w:pPr>
      <w:r>
        <w:rPr>
          <w:rFonts w:ascii="宋体" w:hAnsi="宋体" w:hint="eastAsia"/>
        </w:rPr>
        <w:t xml:space="preserve">报价单位：（盖章）                 </w:t>
      </w:r>
    </w:p>
    <w:p w:rsidR="00497C60" w:rsidRDefault="00FD0D47">
      <w:pPr>
        <w:wordWrap w:val="0"/>
        <w:ind w:rightChars="-50" w:right="-105" w:firstLineChars="200" w:firstLine="420"/>
        <w:jc w:val="right"/>
        <w:rPr>
          <w:rFonts w:ascii="宋体" w:hAnsi="宋体"/>
        </w:rPr>
      </w:pPr>
      <w:r>
        <w:rPr>
          <w:rFonts w:ascii="宋体" w:hAnsi="宋体" w:hint="eastAsia"/>
        </w:rPr>
        <w:t xml:space="preserve">                  </w:t>
      </w:r>
    </w:p>
    <w:p w:rsidR="00497C60" w:rsidRDefault="00FD0D47">
      <w:pPr>
        <w:wordWrap w:val="0"/>
        <w:ind w:rightChars="-50" w:right="-105" w:firstLineChars="200" w:firstLine="420"/>
        <w:jc w:val="right"/>
        <w:rPr>
          <w:rFonts w:ascii="宋体" w:hAnsi="宋体"/>
        </w:rPr>
      </w:pPr>
      <w:r>
        <w:rPr>
          <w:rFonts w:ascii="宋体" w:hAnsi="宋体" w:hint="eastAsia"/>
        </w:rPr>
        <w:t xml:space="preserve">二〇二二年    月   日     </w:t>
      </w:r>
    </w:p>
    <w:p w:rsidR="00497C60" w:rsidRDefault="00FD0D47">
      <w:pPr>
        <w:ind w:rightChars="-50" w:right="-105"/>
        <w:rPr>
          <w:rFonts w:ascii="宋体" w:hAnsi="宋体"/>
          <w:u w:val="dotDash"/>
        </w:rPr>
      </w:pPr>
      <w:r>
        <w:rPr>
          <w:rFonts w:ascii="宋体" w:hAnsi="宋体" w:hint="eastAsia"/>
          <w:u w:val="dotDash"/>
        </w:rPr>
        <w:t xml:space="preserve">                                                                                              </w:t>
      </w:r>
    </w:p>
    <w:p w:rsidR="00497C60" w:rsidRDefault="00FD0D47">
      <w:pPr>
        <w:spacing w:beforeLines="50" w:before="156"/>
        <w:rPr>
          <w:rFonts w:ascii="宋体" w:hAnsi="宋体"/>
          <w:b/>
        </w:rPr>
      </w:pPr>
      <w:r>
        <w:rPr>
          <w:rFonts w:ascii="宋体" w:hAnsi="宋体" w:hint="eastAsia"/>
          <w:b/>
        </w:rPr>
        <w:t>询价要求：</w:t>
      </w:r>
    </w:p>
    <w:p w:rsidR="00497C60" w:rsidRDefault="00FD0D47">
      <w:pPr>
        <w:numPr>
          <w:ilvl w:val="0"/>
          <w:numId w:val="2"/>
        </w:numPr>
        <w:ind w:rightChars="-50" w:right="-105" w:firstLineChars="200" w:firstLine="420"/>
        <w:rPr>
          <w:rFonts w:ascii="宋体" w:hAnsi="宋体"/>
        </w:rPr>
      </w:pPr>
      <w:r>
        <w:rPr>
          <w:rFonts w:ascii="宋体" w:hAnsi="宋体" w:hint="eastAsia"/>
        </w:rPr>
        <w:t>参加报价的供应商投标时需提供营业执照副本复印件以及文件中需提供的相关证明材料。</w:t>
      </w:r>
    </w:p>
    <w:p w:rsidR="00497C60" w:rsidRDefault="00FD0D47">
      <w:pPr>
        <w:numPr>
          <w:ilvl w:val="0"/>
          <w:numId w:val="2"/>
        </w:numPr>
        <w:ind w:rightChars="-50" w:right="-105" w:firstLineChars="200" w:firstLine="420"/>
        <w:rPr>
          <w:rFonts w:ascii="宋体" w:hAnsi="宋体"/>
        </w:rPr>
      </w:pPr>
      <w:r>
        <w:rPr>
          <w:rFonts w:ascii="宋体" w:hAnsi="宋体" w:hint="eastAsia"/>
        </w:rPr>
        <w:t>本文件中带</w:t>
      </w:r>
      <w:r>
        <w:rPr>
          <w:rFonts w:ascii="宋体" w:hAnsi="宋体" w:hint="eastAsia"/>
          <w:color w:val="000000" w:themeColor="text1"/>
          <w:sz w:val="24"/>
        </w:rPr>
        <w:t>★号为重要参数必须满足，不接受负偏离。</w:t>
      </w:r>
    </w:p>
    <w:p w:rsidR="00497C60" w:rsidRDefault="00FD0D47">
      <w:pPr>
        <w:ind w:rightChars="-50" w:right="-105" w:firstLineChars="200" w:firstLine="420"/>
        <w:rPr>
          <w:rFonts w:ascii="宋体" w:hAnsi="宋体"/>
        </w:rPr>
      </w:pPr>
      <w:r>
        <w:rPr>
          <w:rFonts w:ascii="宋体" w:hAnsi="宋体" w:hint="eastAsia"/>
        </w:rPr>
        <w:t>3、</w:t>
      </w:r>
      <w:r>
        <w:rPr>
          <w:rFonts w:ascii="宋体" w:hAnsi="宋体" w:hint="eastAsia"/>
          <w:b/>
        </w:rPr>
        <w:t>本采购文件的合法性、合</w:t>
      </w:r>
      <w:proofErr w:type="gramStart"/>
      <w:r>
        <w:rPr>
          <w:rFonts w:ascii="宋体" w:hAnsi="宋体" w:hint="eastAsia"/>
          <w:b/>
        </w:rPr>
        <w:t>规</w:t>
      </w:r>
      <w:proofErr w:type="gramEnd"/>
      <w:r>
        <w:rPr>
          <w:rFonts w:ascii="宋体" w:hAnsi="宋体" w:hint="eastAsia"/>
          <w:b/>
        </w:rPr>
        <w:t>性及合理性均由采购人负责</w:t>
      </w:r>
      <w:r>
        <w:rPr>
          <w:rFonts w:ascii="宋体" w:hAnsi="宋体" w:hint="eastAsia"/>
        </w:rPr>
        <w:t>，报价单位如有疑问请于</w:t>
      </w:r>
      <w:r>
        <w:rPr>
          <w:rFonts w:ascii="宋体" w:hAnsi="宋体" w:hint="eastAsia"/>
          <w:u w:val="single"/>
        </w:rPr>
        <w:t xml:space="preserve"> </w:t>
      </w:r>
      <w:r w:rsidR="007546A7">
        <w:rPr>
          <w:rFonts w:ascii="宋体" w:hAnsi="宋体"/>
          <w:color w:val="FF0000"/>
          <w:u w:val="single"/>
        </w:rPr>
        <w:t>10</w:t>
      </w:r>
      <w:r>
        <w:rPr>
          <w:rFonts w:ascii="宋体" w:hAnsi="宋体" w:hint="eastAsia"/>
          <w:color w:val="FF0000"/>
          <w:u w:val="single"/>
        </w:rPr>
        <w:t xml:space="preserve"> </w:t>
      </w:r>
      <w:r>
        <w:rPr>
          <w:rFonts w:ascii="宋体" w:hAnsi="宋体" w:hint="eastAsia"/>
          <w:color w:val="FF0000"/>
        </w:rPr>
        <w:t>月</w:t>
      </w:r>
      <w:r>
        <w:rPr>
          <w:rFonts w:ascii="宋体" w:hAnsi="宋体"/>
          <w:color w:val="FF0000"/>
          <w:u w:val="single"/>
        </w:rPr>
        <w:t xml:space="preserve"> </w:t>
      </w:r>
      <w:r w:rsidR="007546A7">
        <w:rPr>
          <w:rFonts w:ascii="宋体" w:hAnsi="宋体"/>
          <w:color w:val="FF0000"/>
          <w:u w:val="single"/>
        </w:rPr>
        <w:t>1</w:t>
      </w:r>
      <w:r w:rsidR="00AE2114">
        <w:rPr>
          <w:rFonts w:ascii="宋体" w:hAnsi="宋体"/>
          <w:color w:val="FF0000"/>
          <w:u w:val="single"/>
        </w:rPr>
        <w:t>8</w:t>
      </w:r>
      <w:r>
        <w:rPr>
          <w:rFonts w:ascii="宋体" w:hAnsi="宋体" w:hint="eastAsia"/>
        </w:rPr>
        <w:t>日10时前书面提出，采购人于</w:t>
      </w:r>
      <w:r w:rsidR="007546A7">
        <w:rPr>
          <w:rFonts w:ascii="宋体" w:hAnsi="宋体"/>
          <w:color w:val="FF0000"/>
          <w:u w:val="single"/>
        </w:rPr>
        <w:t>10</w:t>
      </w:r>
      <w:r>
        <w:rPr>
          <w:rFonts w:ascii="宋体" w:hAnsi="宋体" w:hint="eastAsia"/>
          <w:color w:val="FF0000"/>
        </w:rPr>
        <w:t>月</w:t>
      </w:r>
      <w:r>
        <w:rPr>
          <w:rFonts w:ascii="宋体" w:hAnsi="宋体" w:hint="eastAsia"/>
          <w:color w:val="FF0000"/>
          <w:u w:val="single"/>
        </w:rPr>
        <w:t xml:space="preserve">  </w:t>
      </w:r>
      <w:r w:rsidR="007546A7">
        <w:rPr>
          <w:rFonts w:ascii="宋体" w:hAnsi="宋体"/>
          <w:color w:val="FF0000"/>
          <w:u w:val="single"/>
        </w:rPr>
        <w:t>1</w:t>
      </w:r>
      <w:r w:rsidR="00AE2114">
        <w:rPr>
          <w:rFonts w:ascii="宋体" w:hAnsi="宋体"/>
          <w:color w:val="FF0000"/>
          <w:u w:val="single"/>
        </w:rPr>
        <w:t>8</w:t>
      </w:r>
      <w:r>
        <w:rPr>
          <w:rFonts w:ascii="宋体" w:hAnsi="宋体" w:hint="eastAsia"/>
          <w:color w:val="FF0000"/>
          <w:u w:val="single"/>
        </w:rPr>
        <w:t xml:space="preserve"> </w:t>
      </w:r>
      <w:r>
        <w:rPr>
          <w:rFonts w:ascii="宋体" w:hAnsi="宋体" w:hint="eastAsia"/>
        </w:rPr>
        <w:t>日18时前予以答复。</w:t>
      </w:r>
    </w:p>
    <w:p w:rsidR="00497C60" w:rsidRDefault="00FD0D47">
      <w:pPr>
        <w:ind w:rightChars="-50" w:right="-105" w:firstLineChars="200" w:firstLine="420"/>
        <w:rPr>
          <w:rFonts w:ascii="宋体" w:hAnsi="宋体"/>
        </w:rPr>
      </w:pPr>
      <w:r>
        <w:rPr>
          <w:rFonts w:ascii="宋体" w:hAnsi="宋体" w:hint="eastAsia"/>
        </w:rPr>
        <w:t>4、报价单填写内容字迹必须工整，产品型号及配置要求和报价均不得修改。</w:t>
      </w:r>
    </w:p>
    <w:p w:rsidR="00497C60" w:rsidRDefault="00FD0D47">
      <w:pPr>
        <w:ind w:firstLineChars="200" w:firstLine="422"/>
        <w:rPr>
          <w:rFonts w:ascii="宋体" w:hAnsi="宋体"/>
          <w:b/>
          <w:bCs/>
        </w:rPr>
      </w:pPr>
      <w:r>
        <w:rPr>
          <w:rFonts w:ascii="宋体" w:hAnsi="宋体" w:hint="eastAsia"/>
          <w:b/>
          <w:bCs/>
        </w:rPr>
        <w:t xml:space="preserve">5、询价保证金 </w:t>
      </w:r>
      <w:r>
        <w:rPr>
          <w:rFonts w:ascii="宋体" w:hAnsi="宋体"/>
          <w:b/>
          <w:bCs/>
        </w:rPr>
        <w:t xml:space="preserve"> 0</w:t>
      </w:r>
      <w:r>
        <w:rPr>
          <w:rFonts w:ascii="宋体" w:hAnsi="宋体" w:hint="eastAsia"/>
          <w:b/>
          <w:bCs/>
        </w:rPr>
        <w:t xml:space="preserve"> 元，使用现金方式现场缴纳。</w:t>
      </w:r>
    </w:p>
    <w:p w:rsidR="00497C60" w:rsidRDefault="00FD0D47">
      <w:pPr>
        <w:ind w:rightChars="-50" w:right="-105" w:firstLineChars="200" w:firstLine="420"/>
        <w:rPr>
          <w:rFonts w:ascii="宋体" w:hAnsi="宋体"/>
        </w:rPr>
      </w:pPr>
      <w:r>
        <w:rPr>
          <w:rFonts w:ascii="宋体" w:hAnsi="宋体" w:hint="eastAsia"/>
        </w:rPr>
        <w:t>6、参加询价采购的供应商应仔细阅读理解采购单位的询价文件要求，对所投产品负责，一旦成为成交供应商必须及时按照询价文件要求签订合同，否则询价保证金不予退还并按有关规定处理。</w:t>
      </w:r>
    </w:p>
    <w:p w:rsidR="00497C60" w:rsidRDefault="00FD0D47">
      <w:pPr>
        <w:ind w:rightChars="-50" w:right="-105" w:firstLineChars="200" w:firstLine="420"/>
        <w:rPr>
          <w:rFonts w:ascii="宋体" w:hAnsi="宋体"/>
        </w:rPr>
      </w:pPr>
      <w:r>
        <w:rPr>
          <w:rFonts w:ascii="宋体" w:hAnsi="宋体" w:hint="eastAsia"/>
        </w:rPr>
        <w:t>7、询价报价文件的组成及份数：（1）营业执照副本复印件；（2）询价采购报价单；（3）与询价有关的其他资料。询价报价文件正本一份，副本一份，与询价保证金（银行汇票）一并密封。</w:t>
      </w:r>
    </w:p>
    <w:p w:rsidR="00497C60" w:rsidRDefault="00FD0D47">
      <w:pPr>
        <w:ind w:rightChars="-50" w:right="-105" w:firstLineChars="200" w:firstLine="420"/>
        <w:rPr>
          <w:rFonts w:ascii="宋体" w:hAnsi="宋体"/>
        </w:rPr>
      </w:pPr>
      <w:r>
        <w:rPr>
          <w:rFonts w:ascii="宋体" w:hAnsi="宋体" w:hint="eastAsia"/>
        </w:rPr>
        <w:t>8、询价报价文件的递交：询价报价文件应密封，在密封袋上注明</w:t>
      </w:r>
      <w:r>
        <w:rPr>
          <w:rFonts w:ascii="宋体" w:hAnsi="宋体" w:hint="eastAsia"/>
          <w:b/>
        </w:rPr>
        <w:t>报价单位、所报项目名称、询价单编</w:t>
      </w:r>
      <w:r>
        <w:rPr>
          <w:rFonts w:ascii="宋体" w:hAnsi="宋体" w:hint="eastAsia"/>
          <w:b/>
        </w:rPr>
        <w:lastRenderedPageBreak/>
        <w:t>号及联系人姓名和联系号码</w:t>
      </w:r>
      <w:r>
        <w:rPr>
          <w:rFonts w:ascii="宋体" w:hAnsi="宋体" w:hint="eastAsia"/>
        </w:rPr>
        <w:t>，并于</w:t>
      </w:r>
      <w:r w:rsidR="007546A7">
        <w:rPr>
          <w:rFonts w:ascii="宋体" w:hAnsi="宋体"/>
          <w:color w:val="FF0000"/>
          <w:u w:val="single"/>
        </w:rPr>
        <w:t>10</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AE2114">
        <w:rPr>
          <w:rFonts w:ascii="宋体" w:hAnsi="宋体"/>
          <w:color w:val="FF0000"/>
          <w:u w:val="single"/>
        </w:rPr>
        <w:t>20</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 xml:space="preserve"> 1</w:t>
      </w:r>
      <w:r w:rsidR="007546A7">
        <w:rPr>
          <w:rFonts w:ascii="宋体" w:hAnsi="宋体"/>
          <w:u w:val="single"/>
        </w:rPr>
        <w:t>5</w:t>
      </w:r>
      <w:r>
        <w:rPr>
          <w:rFonts w:ascii="宋体" w:hAnsi="宋体" w:hint="eastAsia"/>
          <w:u w:val="single"/>
        </w:rPr>
        <w:t xml:space="preserve"> </w:t>
      </w:r>
      <w:r>
        <w:rPr>
          <w:rFonts w:ascii="宋体" w:hAnsi="宋体" w:hint="eastAsia"/>
        </w:rPr>
        <w:t>时30分前送达东台市人民检察院(东台市北海路6号）。</w:t>
      </w:r>
    </w:p>
    <w:p w:rsidR="00497C60" w:rsidRDefault="00FD0D47">
      <w:pPr>
        <w:ind w:rightChars="-50" w:right="-105" w:firstLineChars="200" w:firstLine="420"/>
        <w:rPr>
          <w:rFonts w:ascii="宋体" w:hAnsi="宋体"/>
        </w:rPr>
      </w:pPr>
      <w:r>
        <w:rPr>
          <w:rFonts w:ascii="宋体" w:hAnsi="宋体" w:hint="eastAsia"/>
        </w:rPr>
        <w:t>9、采购单位于</w:t>
      </w:r>
      <w:r>
        <w:rPr>
          <w:rFonts w:ascii="宋体" w:hAnsi="宋体" w:hint="eastAsia"/>
          <w:u w:val="single"/>
        </w:rPr>
        <w:t xml:space="preserve"> </w:t>
      </w:r>
      <w:r>
        <w:rPr>
          <w:rFonts w:ascii="宋体" w:hAnsi="宋体" w:hint="eastAsia"/>
          <w:color w:val="FF0000"/>
          <w:u w:val="single"/>
        </w:rPr>
        <w:t xml:space="preserve"> </w:t>
      </w:r>
      <w:r w:rsidR="007546A7">
        <w:rPr>
          <w:rFonts w:ascii="宋体" w:hAnsi="宋体"/>
          <w:color w:val="FF0000"/>
          <w:u w:val="single"/>
        </w:rPr>
        <w:t>10</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AE2114">
        <w:rPr>
          <w:rFonts w:ascii="宋体" w:hAnsi="宋体"/>
          <w:color w:val="FF0000"/>
          <w:u w:val="single"/>
        </w:rPr>
        <w:t>20</w:t>
      </w:r>
      <w:bookmarkStart w:id="0" w:name="_GoBack"/>
      <w:bookmarkEnd w:id="0"/>
      <w:r>
        <w:rPr>
          <w:rFonts w:ascii="宋体" w:hAnsi="宋体" w:hint="eastAsia"/>
          <w:color w:val="FF0000"/>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1</w:t>
      </w:r>
      <w:r w:rsidR="007546A7">
        <w:rPr>
          <w:rFonts w:ascii="宋体" w:hAnsi="宋体"/>
          <w:u w:val="single"/>
        </w:rPr>
        <w:t>5</w:t>
      </w:r>
      <w:r>
        <w:rPr>
          <w:rFonts w:ascii="宋体" w:hAnsi="宋体" w:hint="eastAsia"/>
        </w:rPr>
        <w:t>时30分后开拆询价报价文件，按照符合采购需求、质量和服务相等且报价最低的原则确定成交供应商，对报价计算错误的按财政部第18号令的原则进行修正，并将询价结果进行公示。</w:t>
      </w:r>
    </w:p>
    <w:p w:rsidR="00497C60" w:rsidRDefault="00FD0D47">
      <w:pPr>
        <w:ind w:rightChars="-50" w:right="-105" w:firstLineChars="200" w:firstLine="420"/>
        <w:rPr>
          <w:rFonts w:ascii="宋体" w:hAnsi="宋体"/>
        </w:rPr>
      </w:pPr>
      <w:r>
        <w:rPr>
          <w:rFonts w:ascii="宋体" w:hAnsi="宋体" w:hint="eastAsia"/>
        </w:rPr>
        <w:t>10、成交结果公示后，成交供应商须在3个工作日内与采购单位</w:t>
      </w:r>
      <w:proofErr w:type="gramStart"/>
      <w:r>
        <w:rPr>
          <w:rFonts w:ascii="宋体" w:hAnsi="宋体" w:hint="eastAsia"/>
        </w:rPr>
        <w:t>签定</w:t>
      </w:r>
      <w:proofErr w:type="gramEnd"/>
      <w:r>
        <w:rPr>
          <w:rFonts w:ascii="宋体" w:hAnsi="宋体" w:hint="eastAsia"/>
        </w:rPr>
        <w:t>合同。并在合同签订</w:t>
      </w:r>
      <w:r>
        <w:rPr>
          <w:rFonts w:ascii="宋体" w:hAnsi="宋体"/>
          <w:u w:val="single"/>
        </w:rPr>
        <w:t>15</w:t>
      </w:r>
      <w:r>
        <w:rPr>
          <w:rFonts w:ascii="宋体" w:hAnsi="宋体" w:hint="eastAsia"/>
          <w:u w:val="single"/>
        </w:rPr>
        <w:t xml:space="preserve"> </w:t>
      </w:r>
      <w:r>
        <w:rPr>
          <w:rFonts w:ascii="宋体" w:hAnsi="宋体" w:hint="eastAsia"/>
        </w:rPr>
        <w:t>日内供货并安装调试完毕。合同（一式四份）应及时送东台市财政局（东台市市政府四楼）备案（合同样式可从中心网下载园地获取）。</w:t>
      </w:r>
    </w:p>
    <w:p w:rsidR="00497C60" w:rsidRDefault="00FD0D47">
      <w:pPr>
        <w:ind w:rightChars="-50" w:right="-105" w:firstLineChars="200" w:firstLine="420"/>
        <w:rPr>
          <w:rFonts w:ascii="宋体" w:hAnsi="宋体"/>
        </w:rPr>
      </w:pPr>
      <w:r>
        <w:rPr>
          <w:rFonts w:ascii="宋体" w:hAnsi="宋体" w:hint="eastAsia"/>
        </w:rPr>
        <w:t>11、付款方式：全部安装调试完毕，经验收合格后</w:t>
      </w:r>
      <w:proofErr w:type="gramStart"/>
      <w:r>
        <w:rPr>
          <w:rFonts w:ascii="宋体" w:hAnsi="宋体" w:hint="eastAsia"/>
        </w:rPr>
        <w:t>付合同</w:t>
      </w:r>
      <w:proofErr w:type="gramEnd"/>
      <w:r>
        <w:rPr>
          <w:rFonts w:ascii="宋体" w:hAnsi="宋体" w:hint="eastAsia"/>
        </w:rPr>
        <w:t>价的</w:t>
      </w:r>
      <w:r>
        <w:rPr>
          <w:rFonts w:ascii="宋体" w:hAnsi="宋体" w:hint="eastAsia"/>
          <w:u w:val="single"/>
        </w:rPr>
        <w:t xml:space="preserve"> </w:t>
      </w:r>
      <w:r>
        <w:rPr>
          <w:rFonts w:ascii="宋体" w:hAnsi="宋体"/>
          <w:u w:val="single"/>
        </w:rPr>
        <w:t>100</w:t>
      </w:r>
      <w:r>
        <w:rPr>
          <w:rFonts w:ascii="宋体" w:hAnsi="宋体" w:hint="eastAsia"/>
          <w:u w:val="single"/>
        </w:rPr>
        <w:t>%</w:t>
      </w:r>
      <w:r>
        <w:rPr>
          <w:rFonts w:ascii="宋体" w:hAnsi="宋体" w:hint="eastAsia"/>
        </w:rPr>
        <w:t>。</w:t>
      </w:r>
    </w:p>
    <w:p w:rsidR="00497C60" w:rsidRDefault="00FD0D47">
      <w:pPr>
        <w:ind w:rightChars="-50" w:right="-105" w:firstLineChars="200" w:firstLine="420"/>
        <w:rPr>
          <w:rFonts w:ascii="宋体" w:hAnsi="宋体"/>
        </w:rPr>
      </w:pPr>
      <w:r>
        <w:rPr>
          <w:rFonts w:ascii="宋体" w:hAnsi="宋体" w:hint="eastAsia"/>
        </w:rPr>
        <w:t>12、</w:t>
      </w:r>
      <w:r>
        <w:rPr>
          <w:rFonts w:ascii="宋体" w:hAnsi="宋体"/>
        </w:rPr>
        <w:t>本项目质保期为一年，</w:t>
      </w:r>
      <w:r>
        <w:rPr>
          <w:rFonts w:ascii="宋体" w:hAnsi="宋体" w:hint="eastAsia"/>
        </w:rPr>
        <w:t>时间</w:t>
      </w:r>
      <w:r>
        <w:rPr>
          <w:rFonts w:ascii="宋体" w:hAnsi="宋体"/>
        </w:rPr>
        <w:t>从验收合格</w:t>
      </w:r>
      <w:r>
        <w:rPr>
          <w:rFonts w:ascii="宋体" w:hAnsi="宋体" w:hint="eastAsia"/>
        </w:rPr>
        <w:t>之日</w:t>
      </w:r>
      <w:r>
        <w:rPr>
          <w:rFonts w:ascii="宋体" w:hAnsi="宋体"/>
        </w:rPr>
        <w:t>起</w:t>
      </w:r>
      <w:r>
        <w:rPr>
          <w:rFonts w:ascii="宋体" w:hAnsi="宋体" w:hint="eastAsia"/>
        </w:rPr>
        <w:t>计算</w:t>
      </w:r>
      <w:r>
        <w:rPr>
          <w:rFonts w:ascii="宋体" w:hAnsi="宋体"/>
        </w:rPr>
        <w:t>。</w:t>
      </w:r>
    </w:p>
    <w:p w:rsidR="00497C60" w:rsidRDefault="00FD0D47">
      <w:pPr>
        <w:ind w:rightChars="-50" w:right="-105" w:firstLineChars="200" w:firstLine="420"/>
        <w:rPr>
          <w:rFonts w:ascii="宋体" w:hAnsi="宋体"/>
        </w:rPr>
      </w:pPr>
      <w:r>
        <w:rPr>
          <w:rFonts w:ascii="宋体" w:hAnsi="宋体" w:hint="eastAsia"/>
        </w:rPr>
        <w:t>13、无效标条款：（1）询价报价超出采购</w:t>
      </w:r>
      <w:proofErr w:type="gramStart"/>
      <w:r>
        <w:rPr>
          <w:rFonts w:ascii="宋体" w:hAnsi="宋体" w:hint="eastAsia"/>
        </w:rPr>
        <w:t>人预算</w:t>
      </w:r>
      <w:proofErr w:type="gramEnd"/>
      <w:r>
        <w:rPr>
          <w:rFonts w:ascii="宋体" w:hAnsi="宋体" w:hint="eastAsia"/>
        </w:rPr>
        <w:t>的（预算为</w:t>
      </w:r>
      <w:r>
        <w:rPr>
          <w:rFonts w:ascii="宋体" w:hAnsi="宋体" w:hint="eastAsia"/>
          <w:u w:val="single"/>
        </w:rPr>
        <w:t>12</w:t>
      </w:r>
      <w:r>
        <w:rPr>
          <w:rFonts w:ascii="宋体" w:hAnsi="宋体" w:hint="eastAsia"/>
        </w:rPr>
        <w:t>万元）；（2）询价报价文件改变询价产品的规格型号及配置的；（3）询价报价单位未按规定提供询价保证金的；（4）</w:t>
      </w:r>
      <w:r>
        <w:rPr>
          <w:rFonts w:ascii="宋体" w:hAnsi="宋体" w:hint="eastAsia"/>
          <w:b/>
        </w:rPr>
        <w:t>询价报价文件内容不全的，未</w:t>
      </w:r>
      <w:r>
        <w:rPr>
          <w:rFonts w:ascii="宋体" w:hAnsi="宋体" w:hint="eastAsia"/>
          <w:b/>
          <w:kern w:val="0"/>
        </w:rPr>
        <w:t>明确品牌和具体型号</w:t>
      </w:r>
      <w:r>
        <w:rPr>
          <w:rFonts w:ascii="宋体" w:hAnsi="宋体" w:hint="eastAsia"/>
        </w:rPr>
        <w:t>；（5）询价报价文件未按规定要求签署、盖章的；（6）询价报价单位递交两份或多份内容不同的询价报价文件，或在一份询价报价文件中对同一品牌同一配置报有两个或多个报价，且未声明哪一个有效的；（7）不符合法律、法规和询价采购文件中规定的其他实质性要求的。</w:t>
      </w:r>
    </w:p>
    <w:p w:rsidR="00497C60" w:rsidRDefault="00497C60">
      <w:pPr>
        <w:ind w:rightChars="-50" w:right="-105" w:firstLineChars="200" w:firstLine="420"/>
        <w:rPr>
          <w:rFonts w:ascii="宋体" w:hAnsi="宋体"/>
        </w:rPr>
      </w:pPr>
    </w:p>
    <w:p w:rsidR="00497C60" w:rsidRDefault="00FD0D47">
      <w:pPr>
        <w:ind w:rightChars="-50" w:right="-105" w:firstLineChars="200" w:firstLine="420"/>
        <w:rPr>
          <w:rFonts w:ascii="宋体" w:hAnsi="宋体"/>
        </w:rPr>
      </w:pPr>
      <w:r>
        <w:rPr>
          <w:rFonts w:ascii="宋体" w:hAnsi="宋体" w:hint="eastAsia"/>
        </w:rPr>
        <w:t>联系电话：18861961300（0515）89568</w:t>
      </w:r>
      <w:r>
        <w:rPr>
          <w:rFonts w:ascii="宋体" w:hAnsi="宋体"/>
        </w:rPr>
        <w:t>8</w:t>
      </w:r>
      <w:r>
        <w:rPr>
          <w:rFonts w:ascii="宋体" w:hAnsi="宋体" w:hint="eastAsia"/>
        </w:rPr>
        <w:t>06</w:t>
      </w:r>
      <w:r>
        <w:rPr>
          <w:rFonts w:ascii="宋体" w:hAnsi="宋体"/>
        </w:rPr>
        <w:t xml:space="preserve">                            </w:t>
      </w:r>
      <w:r>
        <w:rPr>
          <w:rFonts w:ascii="宋体" w:hAnsi="宋体" w:hint="eastAsia"/>
        </w:rPr>
        <w:t>联系人：周实 王军</w:t>
      </w:r>
      <w:r>
        <w:rPr>
          <w:rFonts w:ascii="宋体" w:hAnsi="宋体"/>
        </w:rPr>
        <w:t xml:space="preserve">         </w:t>
      </w:r>
    </w:p>
    <w:p w:rsidR="00497C60" w:rsidRDefault="00FD0D47">
      <w:pPr>
        <w:ind w:rightChars="-50" w:right="-105" w:firstLineChars="750" w:firstLine="1575"/>
        <w:rPr>
          <w:rFonts w:ascii="宋体" w:hAnsi="宋体"/>
          <w:u w:val="single"/>
        </w:rPr>
      </w:pPr>
      <w:r>
        <w:rPr>
          <w:rFonts w:ascii="宋体" w:hAnsi="宋体" w:hint="eastAsia"/>
        </w:rPr>
        <w:t xml:space="preserve">13584762128   （0515）89568606                        </w:t>
      </w:r>
    </w:p>
    <w:p w:rsidR="00497C60" w:rsidRDefault="00497C60">
      <w:pPr>
        <w:ind w:rightChars="-50" w:right="-105" w:firstLineChars="200" w:firstLine="420"/>
        <w:rPr>
          <w:rFonts w:ascii="宋体" w:hAnsi="宋体"/>
        </w:rPr>
      </w:pPr>
    </w:p>
    <w:p w:rsidR="00497C60" w:rsidRDefault="00497C60">
      <w:pPr>
        <w:wordWrap w:val="0"/>
        <w:ind w:rightChars="-50" w:right="-105" w:firstLineChars="200" w:firstLine="420"/>
        <w:jc w:val="right"/>
        <w:rPr>
          <w:rFonts w:ascii="宋体" w:hAnsi="宋体"/>
        </w:rPr>
      </w:pPr>
    </w:p>
    <w:p w:rsidR="00497C60" w:rsidRDefault="00497C60">
      <w:pPr>
        <w:ind w:rightChars="-50" w:right="-105" w:firstLineChars="200" w:firstLine="420"/>
        <w:jc w:val="right"/>
        <w:rPr>
          <w:rFonts w:ascii="宋体" w:hAnsi="宋体"/>
        </w:rPr>
      </w:pPr>
    </w:p>
    <w:p w:rsidR="00497C60" w:rsidRDefault="00FD0D47">
      <w:pPr>
        <w:ind w:rightChars="-50" w:right="-105" w:firstLineChars="200" w:firstLine="420"/>
        <w:jc w:val="center"/>
        <w:rPr>
          <w:rFonts w:ascii="宋体" w:hAnsi="宋体"/>
        </w:rPr>
      </w:pPr>
      <w:r>
        <w:rPr>
          <w:rFonts w:ascii="宋体" w:hAnsi="宋体" w:hint="eastAsia"/>
        </w:rPr>
        <w:t xml:space="preserve">                                               采购单位：（盖章）                 </w:t>
      </w:r>
    </w:p>
    <w:p w:rsidR="00497C60" w:rsidRDefault="00FD0D47">
      <w:pPr>
        <w:ind w:rightChars="-50" w:right="-105" w:firstLineChars="200" w:firstLine="420"/>
        <w:rPr>
          <w:rFonts w:ascii="宋体" w:hAnsi="宋体"/>
        </w:rPr>
      </w:pPr>
      <w:r>
        <w:rPr>
          <w:rFonts w:ascii="宋体" w:hAnsi="宋体" w:hint="eastAsia"/>
        </w:rPr>
        <w:t xml:space="preserve">                  </w:t>
      </w:r>
    </w:p>
    <w:p w:rsidR="00497C60" w:rsidRDefault="00FD0D47">
      <w:pPr>
        <w:wordWrap w:val="0"/>
        <w:ind w:rightChars="-50" w:right="-105" w:firstLineChars="200" w:firstLine="420"/>
        <w:jc w:val="right"/>
        <w:rPr>
          <w:rFonts w:ascii="宋体" w:hAnsi="宋体"/>
        </w:rPr>
      </w:pPr>
      <w:r>
        <w:rPr>
          <w:rFonts w:ascii="宋体" w:hAnsi="宋体" w:hint="eastAsia"/>
        </w:rPr>
        <w:t>二〇二二年</w:t>
      </w:r>
      <w:r w:rsidR="007546A7">
        <w:rPr>
          <w:rFonts w:ascii="宋体" w:hAnsi="宋体" w:hint="eastAsia"/>
        </w:rPr>
        <w:t>十月</w:t>
      </w:r>
      <w:r>
        <w:rPr>
          <w:rFonts w:ascii="宋体" w:hAnsi="宋体" w:hint="eastAsia"/>
        </w:rPr>
        <w:t>十</w:t>
      </w:r>
      <w:r w:rsidR="00AE2114">
        <w:rPr>
          <w:rFonts w:ascii="宋体" w:hAnsi="宋体" w:hint="eastAsia"/>
        </w:rPr>
        <w:t>四</w:t>
      </w:r>
      <w:r>
        <w:rPr>
          <w:rFonts w:ascii="宋体" w:hAnsi="宋体" w:hint="eastAsia"/>
        </w:rPr>
        <w:t xml:space="preserve">日         </w:t>
      </w:r>
    </w:p>
    <w:p w:rsidR="00497C60" w:rsidRDefault="00497C60">
      <w:pPr>
        <w:spacing w:beforeLines="50" w:before="156"/>
        <w:rPr>
          <w:rFonts w:ascii="宋体" w:hAnsi="宋体"/>
        </w:rPr>
      </w:pPr>
    </w:p>
    <w:sectPr w:rsidR="00497C60">
      <w:footerReference w:type="default" r:id="rId7"/>
      <w:pgSz w:w="11906" w:h="16838"/>
      <w:pgMar w:top="851" w:right="1134" w:bottom="851"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4F9" w:rsidRDefault="000524F9">
      <w:r>
        <w:separator/>
      </w:r>
    </w:p>
  </w:endnote>
  <w:endnote w:type="continuationSeparator" w:id="0">
    <w:p w:rsidR="000524F9" w:rsidRDefault="000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60" w:rsidRDefault="00FD0D47">
    <w:pPr>
      <w:pStyle w:val="a6"/>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E2114">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E2114">
        <w:rPr>
          <w:noProof/>
        </w:rPr>
        <w:t>6</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4F9" w:rsidRDefault="000524F9">
      <w:r>
        <w:separator/>
      </w:r>
    </w:p>
  </w:footnote>
  <w:footnote w:type="continuationSeparator" w:id="0">
    <w:p w:rsidR="000524F9" w:rsidRDefault="00052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15135"/>
    <w:multiLevelType w:val="singleLevel"/>
    <w:tmpl w:val="94915135"/>
    <w:lvl w:ilvl="0">
      <w:start w:val="1"/>
      <w:numFmt w:val="decimal"/>
      <w:suff w:val="nothing"/>
      <w:lvlText w:val="%1、"/>
      <w:lvlJc w:val="left"/>
    </w:lvl>
  </w:abstractNum>
  <w:abstractNum w:abstractNumId="1" w15:restartNumberingAfterBreak="0">
    <w:nsid w:val="5134F308"/>
    <w:multiLevelType w:val="singleLevel"/>
    <w:tmpl w:val="5134F30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zM1ZjQ4MmI4MzliMDBmOTc3NDA3NjM1M2U2Y2EifQ=="/>
  </w:docVars>
  <w:rsids>
    <w:rsidRoot w:val="00172A27"/>
    <w:rsid w:val="000038A0"/>
    <w:rsid w:val="00010540"/>
    <w:rsid w:val="00010CA6"/>
    <w:rsid w:val="00011C37"/>
    <w:rsid w:val="00013630"/>
    <w:rsid w:val="00030104"/>
    <w:rsid w:val="000524F9"/>
    <w:rsid w:val="000869B2"/>
    <w:rsid w:val="000949EC"/>
    <w:rsid w:val="000A1D78"/>
    <w:rsid w:val="000A1F37"/>
    <w:rsid w:val="000C22A1"/>
    <w:rsid w:val="000E3256"/>
    <w:rsid w:val="000E646B"/>
    <w:rsid w:val="0011257C"/>
    <w:rsid w:val="0013084A"/>
    <w:rsid w:val="00160F9F"/>
    <w:rsid w:val="00165CE8"/>
    <w:rsid w:val="001669D4"/>
    <w:rsid w:val="00172A27"/>
    <w:rsid w:val="00173FAE"/>
    <w:rsid w:val="00181420"/>
    <w:rsid w:val="001921AC"/>
    <w:rsid w:val="00195E3D"/>
    <w:rsid w:val="0019670A"/>
    <w:rsid w:val="001D47F1"/>
    <w:rsid w:val="001F7915"/>
    <w:rsid w:val="00203096"/>
    <w:rsid w:val="0022051C"/>
    <w:rsid w:val="00236618"/>
    <w:rsid w:val="002653B5"/>
    <w:rsid w:val="002720E1"/>
    <w:rsid w:val="00272737"/>
    <w:rsid w:val="00272D3B"/>
    <w:rsid w:val="00273893"/>
    <w:rsid w:val="0028198B"/>
    <w:rsid w:val="002907A7"/>
    <w:rsid w:val="002B3691"/>
    <w:rsid w:val="002C526B"/>
    <w:rsid w:val="002D306E"/>
    <w:rsid w:val="00301C77"/>
    <w:rsid w:val="00307FF0"/>
    <w:rsid w:val="00320C3F"/>
    <w:rsid w:val="00320F68"/>
    <w:rsid w:val="00340A3A"/>
    <w:rsid w:val="003543EC"/>
    <w:rsid w:val="00362D02"/>
    <w:rsid w:val="00364270"/>
    <w:rsid w:val="003704E5"/>
    <w:rsid w:val="00372AE1"/>
    <w:rsid w:val="003746C3"/>
    <w:rsid w:val="00384747"/>
    <w:rsid w:val="00391EFF"/>
    <w:rsid w:val="003A21CC"/>
    <w:rsid w:val="003C2A18"/>
    <w:rsid w:val="003E43CA"/>
    <w:rsid w:val="003F5110"/>
    <w:rsid w:val="00412863"/>
    <w:rsid w:val="00442A8A"/>
    <w:rsid w:val="0045625B"/>
    <w:rsid w:val="00457716"/>
    <w:rsid w:val="004648B9"/>
    <w:rsid w:val="00464BF2"/>
    <w:rsid w:val="0047347F"/>
    <w:rsid w:val="00490A15"/>
    <w:rsid w:val="00497C60"/>
    <w:rsid w:val="004A2A05"/>
    <w:rsid w:val="004B1548"/>
    <w:rsid w:val="004B2B74"/>
    <w:rsid w:val="004C617A"/>
    <w:rsid w:val="004D213E"/>
    <w:rsid w:val="004D622C"/>
    <w:rsid w:val="004E23D3"/>
    <w:rsid w:val="004F10D2"/>
    <w:rsid w:val="004F7B49"/>
    <w:rsid w:val="004F7E3B"/>
    <w:rsid w:val="00501253"/>
    <w:rsid w:val="0050217A"/>
    <w:rsid w:val="005103D1"/>
    <w:rsid w:val="0052770B"/>
    <w:rsid w:val="0053158F"/>
    <w:rsid w:val="00543AF9"/>
    <w:rsid w:val="00567DE2"/>
    <w:rsid w:val="005753B8"/>
    <w:rsid w:val="00577E22"/>
    <w:rsid w:val="005D44D6"/>
    <w:rsid w:val="006117CC"/>
    <w:rsid w:val="0062695E"/>
    <w:rsid w:val="00632F9C"/>
    <w:rsid w:val="00637DF5"/>
    <w:rsid w:val="00645631"/>
    <w:rsid w:val="0065655C"/>
    <w:rsid w:val="0066385D"/>
    <w:rsid w:val="00697927"/>
    <w:rsid w:val="006A0F42"/>
    <w:rsid w:val="006B1C96"/>
    <w:rsid w:val="006B3E28"/>
    <w:rsid w:val="006C740C"/>
    <w:rsid w:val="006D2DA3"/>
    <w:rsid w:val="006F2008"/>
    <w:rsid w:val="006F4AD7"/>
    <w:rsid w:val="00746031"/>
    <w:rsid w:val="0074642C"/>
    <w:rsid w:val="007470E2"/>
    <w:rsid w:val="0075165E"/>
    <w:rsid w:val="007546A7"/>
    <w:rsid w:val="00755020"/>
    <w:rsid w:val="007671EC"/>
    <w:rsid w:val="00775F4B"/>
    <w:rsid w:val="00787A95"/>
    <w:rsid w:val="00790DBB"/>
    <w:rsid w:val="007B0EA1"/>
    <w:rsid w:val="007B54D3"/>
    <w:rsid w:val="007C0038"/>
    <w:rsid w:val="007E4590"/>
    <w:rsid w:val="007F0679"/>
    <w:rsid w:val="007F6AC9"/>
    <w:rsid w:val="008252F5"/>
    <w:rsid w:val="008310F9"/>
    <w:rsid w:val="00845106"/>
    <w:rsid w:val="008651C9"/>
    <w:rsid w:val="00876D12"/>
    <w:rsid w:val="008B2A98"/>
    <w:rsid w:val="008B73C2"/>
    <w:rsid w:val="008C1128"/>
    <w:rsid w:val="008C4729"/>
    <w:rsid w:val="008D21B8"/>
    <w:rsid w:val="008E500D"/>
    <w:rsid w:val="008E5079"/>
    <w:rsid w:val="008E60C3"/>
    <w:rsid w:val="008F0297"/>
    <w:rsid w:val="008F23EE"/>
    <w:rsid w:val="00914012"/>
    <w:rsid w:val="009337C2"/>
    <w:rsid w:val="00966354"/>
    <w:rsid w:val="009665BE"/>
    <w:rsid w:val="00976A4B"/>
    <w:rsid w:val="00985E5F"/>
    <w:rsid w:val="0099011A"/>
    <w:rsid w:val="009A07AC"/>
    <w:rsid w:val="009B5CCD"/>
    <w:rsid w:val="009C4F49"/>
    <w:rsid w:val="009D45F5"/>
    <w:rsid w:val="009D59A2"/>
    <w:rsid w:val="009D6733"/>
    <w:rsid w:val="009E17F5"/>
    <w:rsid w:val="00A06E6B"/>
    <w:rsid w:val="00A2207D"/>
    <w:rsid w:val="00A262B2"/>
    <w:rsid w:val="00A27A87"/>
    <w:rsid w:val="00A4721A"/>
    <w:rsid w:val="00A4722D"/>
    <w:rsid w:val="00A47F4C"/>
    <w:rsid w:val="00A869FA"/>
    <w:rsid w:val="00A94FF1"/>
    <w:rsid w:val="00AA7161"/>
    <w:rsid w:val="00AC1CFC"/>
    <w:rsid w:val="00AE2114"/>
    <w:rsid w:val="00B02C01"/>
    <w:rsid w:val="00B05F9D"/>
    <w:rsid w:val="00B07973"/>
    <w:rsid w:val="00B351DA"/>
    <w:rsid w:val="00B419B3"/>
    <w:rsid w:val="00B56903"/>
    <w:rsid w:val="00B6737E"/>
    <w:rsid w:val="00BB79B0"/>
    <w:rsid w:val="00BD23A1"/>
    <w:rsid w:val="00BE036A"/>
    <w:rsid w:val="00BE355F"/>
    <w:rsid w:val="00BF2B61"/>
    <w:rsid w:val="00C01DBD"/>
    <w:rsid w:val="00C042F1"/>
    <w:rsid w:val="00C1520A"/>
    <w:rsid w:val="00C21498"/>
    <w:rsid w:val="00C218B6"/>
    <w:rsid w:val="00C21A39"/>
    <w:rsid w:val="00C40217"/>
    <w:rsid w:val="00C47CBB"/>
    <w:rsid w:val="00C53976"/>
    <w:rsid w:val="00C74729"/>
    <w:rsid w:val="00C75987"/>
    <w:rsid w:val="00C77B7A"/>
    <w:rsid w:val="00C801F8"/>
    <w:rsid w:val="00C87009"/>
    <w:rsid w:val="00C920F5"/>
    <w:rsid w:val="00CA66C1"/>
    <w:rsid w:val="00CC0853"/>
    <w:rsid w:val="00CC0F43"/>
    <w:rsid w:val="00CC43B3"/>
    <w:rsid w:val="00CE3A81"/>
    <w:rsid w:val="00CF3B78"/>
    <w:rsid w:val="00D049D3"/>
    <w:rsid w:val="00D141AB"/>
    <w:rsid w:val="00D16365"/>
    <w:rsid w:val="00D21BB5"/>
    <w:rsid w:val="00D867FB"/>
    <w:rsid w:val="00D908FE"/>
    <w:rsid w:val="00D929E9"/>
    <w:rsid w:val="00D95D2B"/>
    <w:rsid w:val="00DA483E"/>
    <w:rsid w:val="00DA5F90"/>
    <w:rsid w:val="00DD14D2"/>
    <w:rsid w:val="00DD3F6F"/>
    <w:rsid w:val="00DD63A7"/>
    <w:rsid w:val="00DE19B8"/>
    <w:rsid w:val="00DE4A3A"/>
    <w:rsid w:val="00DF2279"/>
    <w:rsid w:val="00DF5A7F"/>
    <w:rsid w:val="00E13F41"/>
    <w:rsid w:val="00E15CD0"/>
    <w:rsid w:val="00E3016C"/>
    <w:rsid w:val="00E5460D"/>
    <w:rsid w:val="00E622A2"/>
    <w:rsid w:val="00E62528"/>
    <w:rsid w:val="00E70FFB"/>
    <w:rsid w:val="00E778B3"/>
    <w:rsid w:val="00E77944"/>
    <w:rsid w:val="00EB2930"/>
    <w:rsid w:val="00EC0E58"/>
    <w:rsid w:val="00EE019D"/>
    <w:rsid w:val="00F01D5D"/>
    <w:rsid w:val="00F25D44"/>
    <w:rsid w:val="00F26FF2"/>
    <w:rsid w:val="00F33EDF"/>
    <w:rsid w:val="00F36631"/>
    <w:rsid w:val="00F37240"/>
    <w:rsid w:val="00F507C7"/>
    <w:rsid w:val="00F535DE"/>
    <w:rsid w:val="00F602C4"/>
    <w:rsid w:val="00F63656"/>
    <w:rsid w:val="00F7449C"/>
    <w:rsid w:val="00F848F5"/>
    <w:rsid w:val="00FB7133"/>
    <w:rsid w:val="00FC5FDB"/>
    <w:rsid w:val="00FD0D47"/>
    <w:rsid w:val="00FD284E"/>
    <w:rsid w:val="00FE2222"/>
    <w:rsid w:val="00FE5058"/>
    <w:rsid w:val="00FE5B22"/>
    <w:rsid w:val="031A67DB"/>
    <w:rsid w:val="04D74983"/>
    <w:rsid w:val="05104339"/>
    <w:rsid w:val="052D4EEB"/>
    <w:rsid w:val="0548762F"/>
    <w:rsid w:val="055A7363"/>
    <w:rsid w:val="0781151E"/>
    <w:rsid w:val="07C136C9"/>
    <w:rsid w:val="08F17FDE"/>
    <w:rsid w:val="0A4470DB"/>
    <w:rsid w:val="0A6C4CE2"/>
    <w:rsid w:val="0AA25A34"/>
    <w:rsid w:val="0B53664A"/>
    <w:rsid w:val="0ECC3B7F"/>
    <w:rsid w:val="0F2729AB"/>
    <w:rsid w:val="0F5A1130"/>
    <w:rsid w:val="10611EED"/>
    <w:rsid w:val="10861954"/>
    <w:rsid w:val="10CB7366"/>
    <w:rsid w:val="11D30BC8"/>
    <w:rsid w:val="12577C34"/>
    <w:rsid w:val="13286CF2"/>
    <w:rsid w:val="136D44BB"/>
    <w:rsid w:val="13A46379"/>
    <w:rsid w:val="14D1353D"/>
    <w:rsid w:val="152F25BA"/>
    <w:rsid w:val="15FA6724"/>
    <w:rsid w:val="169F376F"/>
    <w:rsid w:val="17A96653"/>
    <w:rsid w:val="1941466A"/>
    <w:rsid w:val="1A516B2E"/>
    <w:rsid w:val="1ACC4407"/>
    <w:rsid w:val="1BA535D6"/>
    <w:rsid w:val="1C186E18"/>
    <w:rsid w:val="1DA11B7B"/>
    <w:rsid w:val="1DA17DCD"/>
    <w:rsid w:val="1DDC2BB3"/>
    <w:rsid w:val="1E1B36DB"/>
    <w:rsid w:val="1ED55F80"/>
    <w:rsid w:val="1F47521A"/>
    <w:rsid w:val="235C6C70"/>
    <w:rsid w:val="25AE06F9"/>
    <w:rsid w:val="265C2AE3"/>
    <w:rsid w:val="27027B2E"/>
    <w:rsid w:val="27167136"/>
    <w:rsid w:val="272A0E33"/>
    <w:rsid w:val="27351CB2"/>
    <w:rsid w:val="27B23302"/>
    <w:rsid w:val="27C13545"/>
    <w:rsid w:val="28C93E1E"/>
    <w:rsid w:val="2BA07916"/>
    <w:rsid w:val="2BF31DB7"/>
    <w:rsid w:val="2CCB09C2"/>
    <w:rsid w:val="2CE51A84"/>
    <w:rsid w:val="2D1C7470"/>
    <w:rsid w:val="2D4349FC"/>
    <w:rsid w:val="2E141EF5"/>
    <w:rsid w:val="2E532A1D"/>
    <w:rsid w:val="2E9468C8"/>
    <w:rsid w:val="302E2AF1"/>
    <w:rsid w:val="307D1FD3"/>
    <w:rsid w:val="310149B3"/>
    <w:rsid w:val="31101099"/>
    <w:rsid w:val="321F317F"/>
    <w:rsid w:val="32C1089D"/>
    <w:rsid w:val="32DD4FAB"/>
    <w:rsid w:val="340D21AE"/>
    <w:rsid w:val="34207846"/>
    <w:rsid w:val="353A4937"/>
    <w:rsid w:val="36604D67"/>
    <w:rsid w:val="36A111C5"/>
    <w:rsid w:val="37E64902"/>
    <w:rsid w:val="383513E6"/>
    <w:rsid w:val="384F4255"/>
    <w:rsid w:val="38A722E3"/>
    <w:rsid w:val="39A26ED8"/>
    <w:rsid w:val="3B5B1163"/>
    <w:rsid w:val="3BB70A8F"/>
    <w:rsid w:val="3C3A346E"/>
    <w:rsid w:val="3C5A141B"/>
    <w:rsid w:val="3DD551FD"/>
    <w:rsid w:val="3DF633C5"/>
    <w:rsid w:val="3E3F6B1A"/>
    <w:rsid w:val="3E94330A"/>
    <w:rsid w:val="3F214472"/>
    <w:rsid w:val="3F454770"/>
    <w:rsid w:val="3F6822EF"/>
    <w:rsid w:val="3F91034A"/>
    <w:rsid w:val="429A4C67"/>
    <w:rsid w:val="42A45AE6"/>
    <w:rsid w:val="42CE15E4"/>
    <w:rsid w:val="43761230"/>
    <w:rsid w:val="44557097"/>
    <w:rsid w:val="445B0426"/>
    <w:rsid w:val="469F0A9E"/>
    <w:rsid w:val="472745EF"/>
    <w:rsid w:val="472D42FC"/>
    <w:rsid w:val="475E3CFC"/>
    <w:rsid w:val="47D93B3C"/>
    <w:rsid w:val="48E00EFA"/>
    <w:rsid w:val="4A655B5A"/>
    <w:rsid w:val="4A730C9A"/>
    <w:rsid w:val="4A954692"/>
    <w:rsid w:val="4B640417"/>
    <w:rsid w:val="4BA3693A"/>
    <w:rsid w:val="4C101AF6"/>
    <w:rsid w:val="4DF711BF"/>
    <w:rsid w:val="4E013DEC"/>
    <w:rsid w:val="4E142AAF"/>
    <w:rsid w:val="4E8A5B90"/>
    <w:rsid w:val="4EAF55F6"/>
    <w:rsid w:val="4F6665FD"/>
    <w:rsid w:val="4F912F4E"/>
    <w:rsid w:val="515D758B"/>
    <w:rsid w:val="51A056CA"/>
    <w:rsid w:val="52194A6D"/>
    <w:rsid w:val="52B55672"/>
    <w:rsid w:val="53542C10"/>
    <w:rsid w:val="5386726D"/>
    <w:rsid w:val="53D8114B"/>
    <w:rsid w:val="54493DF7"/>
    <w:rsid w:val="5495703C"/>
    <w:rsid w:val="565151E5"/>
    <w:rsid w:val="56EB7DCD"/>
    <w:rsid w:val="57DA0AE7"/>
    <w:rsid w:val="596A0A97"/>
    <w:rsid w:val="59880BAE"/>
    <w:rsid w:val="5B1C5AFF"/>
    <w:rsid w:val="5B3529C3"/>
    <w:rsid w:val="5BD7618C"/>
    <w:rsid w:val="5CEB1EEF"/>
    <w:rsid w:val="5DCF35BF"/>
    <w:rsid w:val="5E1E00A2"/>
    <w:rsid w:val="5E677C9B"/>
    <w:rsid w:val="609E54CA"/>
    <w:rsid w:val="6166529A"/>
    <w:rsid w:val="61882403"/>
    <w:rsid w:val="61E01C05"/>
    <w:rsid w:val="62206ADF"/>
    <w:rsid w:val="62B86D17"/>
    <w:rsid w:val="633B16F7"/>
    <w:rsid w:val="637A221F"/>
    <w:rsid w:val="63FE4BFE"/>
    <w:rsid w:val="653F3CE5"/>
    <w:rsid w:val="65620038"/>
    <w:rsid w:val="66560D21"/>
    <w:rsid w:val="67582877"/>
    <w:rsid w:val="67674868"/>
    <w:rsid w:val="679C6C08"/>
    <w:rsid w:val="68CD4B9F"/>
    <w:rsid w:val="69320916"/>
    <w:rsid w:val="6A293B1C"/>
    <w:rsid w:val="6BC37441"/>
    <w:rsid w:val="6C865790"/>
    <w:rsid w:val="6DCF760B"/>
    <w:rsid w:val="6DF8446C"/>
    <w:rsid w:val="6DFA6436"/>
    <w:rsid w:val="6E2C144B"/>
    <w:rsid w:val="6ECB7DD2"/>
    <w:rsid w:val="6FDE3B35"/>
    <w:rsid w:val="709B5583"/>
    <w:rsid w:val="70A97C9F"/>
    <w:rsid w:val="710E3FA6"/>
    <w:rsid w:val="71BC7356"/>
    <w:rsid w:val="71C823A7"/>
    <w:rsid w:val="74220495"/>
    <w:rsid w:val="74650381"/>
    <w:rsid w:val="7487479C"/>
    <w:rsid w:val="74D82D72"/>
    <w:rsid w:val="751A6117"/>
    <w:rsid w:val="758F1B5A"/>
    <w:rsid w:val="76124539"/>
    <w:rsid w:val="763E532E"/>
    <w:rsid w:val="77444BC6"/>
    <w:rsid w:val="77CA50CB"/>
    <w:rsid w:val="78126A72"/>
    <w:rsid w:val="782347DB"/>
    <w:rsid w:val="792C5912"/>
    <w:rsid w:val="7AA716F4"/>
    <w:rsid w:val="7AD450A3"/>
    <w:rsid w:val="7C0F3E9F"/>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3B0F"/>
  <w15:docId w15:val="{558AE91E-26C3-4384-8B39-85A26C46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qFormat/>
    <w:rPr>
      <w:sz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aa"/>
    <w:semiHidden/>
    <w:unhideWhenUsed/>
    <w:qFormat/>
    <w:rPr>
      <w:b/>
      <w:bCs/>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000FF"/>
      <w:u w:val="single"/>
    </w:rPr>
  </w:style>
  <w:style w:type="character" w:styleId="ae">
    <w:name w:val="annotation reference"/>
    <w:basedOn w:val="a0"/>
    <w:semiHidden/>
    <w:unhideWhenUsed/>
    <w:qFormat/>
    <w:rPr>
      <w:sz w:val="21"/>
      <w:szCs w:val="21"/>
    </w:rPr>
  </w:style>
  <w:style w:type="character" w:customStyle="1" w:styleId="param-name">
    <w:name w:val="param-name"/>
    <w:basedOn w:val="a0"/>
    <w:qFormat/>
  </w:style>
  <w:style w:type="character" w:customStyle="1" w:styleId="10">
    <w:name w:val="标题 1 字符"/>
    <w:link w:val="1"/>
    <w:uiPriority w:val="9"/>
    <w:qFormat/>
    <w:rPr>
      <w:rFonts w:ascii="宋体" w:hAnsi="宋体" w:cs="宋体"/>
      <w:b/>
      <w:bCs/>
      <w:kern w:val="36"/>
      <w:sz w:val="48"/>
      <w:szCs w:val="48"/>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4">
    <w:name w:val="批注文字 字符"/>
    <w:basedOn w:val="a0"/>
    <w:link w:val="a3"/>
    <w:semiHidden/>
    <w:qFormat/>
    <w:rPr>
      <w:kern w:val="2"/>
      <w:sz w:val="21"/>
    </w:rPr>
  </w:style>
  <w:style w:type="character" w:customStyle="1" w:styleId="aa">
    <w:name w:val="批注主题 字符"/>
    <w:basedOn w:val="a4"/>
    <w:link w:val="a9"/>
    <w:semiHidden/>
    <w:qFormat/>
    <w:rPr>
      <w:b/>
      <w:bCs/>
      <w:kern w:val="2"/>
      <w:sz w:val="21"/>
    </w:rPr>
  </w:style>
  <w:style w:type="paragraph" w:styleId="af">
    <w:name w:val="List Paragraph"/>
    <w:basedOn w:val="a"/>
    <w:uiPriority w:val="99"/>
    <w:qFormat/>
    <w:pPr>
      <w:ind w:firstLineChars="200" w:firstLine="420"/>
    </w:pPr>
  </w:style>
  <w:style w:type="paragraph" w:customStyle="1" w:styleId="11">
    <w:name w:val="列表段落1"/>
    <w:basedOn w:val="a"/>
    <w:uiPriority w:val="34"/>
    <w:qFormat/>
    <w:pPr>
      <w:ind w:firstLineChars="200" w:firstLine="420"/>
    </w:pPr>
  </w:style>
  <w:style w:type="paragraph" w:customStyle="1" w:styleId="ListParagraph1">
    <w:name w:val="List Paragraph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6</Pages>
  <Words>692</Words>
  <Characters>3950</Characters>
  <Application>Microsoft Office Word</Application>
  <DocSecurity>0</DocSecurity>
  <Lines>32</Lines>
  <Paragraphs>9</Paragraphs>
  <ScaleCrop>false</ScaleCrop>
  <Company>微软中国</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NO：2008014</dc:title>
  <dc:creator>微软用户</dc:creator>
  <cp:lastModifiedBy>admin</cp:lastModifiedBy>
  <cp:revision>19</cp:revision>
  <cp:lastPrinted>2022-10-13T09:23:00Z</cp:lastPrinted>
  <dcterms:created xsi:type="dcterms:W3CDTF">2021-10-28T03:20:00Z</dcterms:created>
  <dcterms:modified xsi:type="dcterms:W3CDTF">2022-10-13T10:14:00Z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1A67F5472D274FCEA155CFD6410EEC5E</vt:lpwstr>
  </property>
  <property fmtid="{D5CDD505-2E9C-101B-9397-08002B2CF9AE}" pid="4" name="GSEDS_HWMT_d46a6755">
    <vt:lpwstr>f245ae3b_mFV3wD85Iik3PspOlHv+rnWZbCg=_8QYrr15fJDMrPNhIlXX+s9NOG3oD09KUIdeLlQ5wgHntQI2anIh0GHu5KPqGQ4Qk0zcfO515jhSULcszx0gjf4UcTa56_483ccf11</vt:lpwstr>
  </property>
</Properties>
</file>