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eastAsia="宋体"/>
          <w:b/>
          <w:lang w:eastAsia="zh-CN"/>
        </w:rPr>
      </w:pPr>
      <w:r>
        <w:rPr>
          <w:b/>
        </w:rPr>
        <w:t>NO：20</w:t>
      </w:r>
      <w:r>
        <w:rPr>
          <w:rFonts w:hint="eastAsia"/>
          <w:b/>
          <w:lang w:val="en-US" w:eastAsia="zh-CN"/>
        </w:rPr>
        <w:t>21</w:t>
      </w:r>
      <w:r>
        <w:rPr>
          <w:rFonts w:hint="eastAsia"/>
          <w:b/>
          <w:color w:val="FF0000"/>
          <w:u w:val="single" w:color="FF0000"/>
        </w:rPr>
        <w:t>00</w:t>
      </w:r>
      <w:r>
        <w:rPr>
          <w:rFonts w:hint="eastAsia"/>
          <w:b/>
          <w:color w:val="FF0000"/>
          <w:u w:val="single" w:color="FF0000"/>
          <w:lang w:val="en-US" w:eastAsia="zh-CN"/>
        </w:rPr>
        <w:t>8</w:t>
      </w:r>
    </w:p>
    <w:p>
      <w:pPr>
        <w:spacing w:after="156" w:afterLines="50"/>
        <w:jc w:val="center"/>
        <w:rPr>
          <w:rFonts w:ascii="黑体" w:eastAsia="黑体"/>
          <w:b/>
          <w:sz w:val="44"/>
        </w:rPr>
      </w:pPr>
      <w:r>
        <w:rPr>
          <w:rFonts w:hint="eastAsia" w:ascii="黑体" w:eastAsia="黑体"/>
          <w:b/>
          <w:sz w:val="44"/>
        </w:rPr>
        <w:t>询价采购报价单</w:t>
      </w:r>
    </w:p>
    <w:p>
      <w:pPr>
        <w:rPr>
          <w:rFonts w:ascii="宋体" w:hAnsi="宋体"/>
        </w:rPr>
      </w:pPr>
      <w:r>
        <w:rPr>
          <w:rFonts w:hint="eastAsia" w:ascii="宋体" w:hAnsi="宋体"/>
          <w:b/>
        </w:rPr>
        <w:t>项目名称：东台市人民检察院电脑</w:t>
      </w:r>
      <w:r>
        <w:rPr>
          <w:rFonts w:ascii="宋体" w:hAnsi="宋体"/>
          <w:b/>
        </w:rPr>
        <w:t>询价</w:t>
      </w:r>
      <w:r>
        <w:rPr>
          <w:rFonts w:hint="eastAsia" w:ascii="宋体" w:hAnsi="宋体"/>
          <w:b/>
        </w:rPr>
        <w:t>采购</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4050"/>
        <w:gridCol w:w="645"/>
        <w:gridCol w:w="690"/>
        <w:gridCol w:w="1335"/>
        <w:gridCol w:w="14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616" w:type="dxa"/>
            <w:vAlign w:val="center"/>
          </w:tcPr>
          <w:p>
            <w:pPr>
              <w:widowControl/>
              <w:jc w:val="center"/>
              <w:rPr>
                <w:rFonts w:ascii="宋体" w:hAnsi="宋体"/>
                <w:b/>
                <w:kern w:val="0"/>
              </w:rPr>
            </w:pPr>
            <w:r>
              <w:rPr>
                <w:rFonts w:hint="eastAsia" w:ascii="宋体" w:hAnsi="宋体"/>
                <w:b/>
                <w:kern w:val="0"/>
              </w:rPr>
              <w:t>名  称</w:t>
            </w:r>
          </w:p>
        </w:tc>
        <w:tc>
          <w:tcPr>
            <w:tcW w:w="4050" w:type="dxa"/>
            <w:vAlign w:val="center"/>
          </w:tcPr>
          <w:p>
            <w:pPr>
              <w:widowControl/>
              <w:jc w:val="center"/>
              <w:rPr>
                <w:rFonts w:ascii="宋体" w:hAnsi="宋体"/>
                <w:b/>
                <w:kern w:val="0"/>
              </w:rPr>
            </w:pPr>
            <w:r>
              <w:rPr>
                <w:rFonts w:hint="eastAsia" w:ascii="宋体" w:hAnsi="宋体"/>
                <w:b/>
                <w:kern w:val="0"/>
              </w:rPr>
              <w:t>型 号 及 配 置</w:t>
            </w:r>
          </w:p>
        </w:tc>
        <w:tc>
          <w:tcPr>
            <w:tcW w:w="645" w:type="dxa"/>
            <w:vAlign w:val="center"/>
          </w:tcPr>
          <w:p>
            <w:pPr>
              <w:widowControl/>
              <w:jc w:val="center"/>
              <w:rPr>
                <w:rFonts w:ascii="宋体" w:hAnsi="宋体"/>
                <w:b/>
                <w:kern w:val="0"/>
              </w:rPr>
            </w:pPr>
            <w:r>
              <w:rPr>
                <w:rFonts w:hint="eastAsia" w:ascii="宋体" w:hAnsi="宋体"/>
                <w:b/>
                <w:kern w:val="0"/>
              </w:rPr>
              <w:t>单位</w:t>
            </w:r>
          </w:p>
        </w:tc>
        <w:tc>
          <w:tcPr>
            <w:tcW w:w="690" w:type="dxa"/>
            <w:vAlign w:val="center"/>
          </w:tcPr>
          <w:p>
            <w:pPr>
              <w:widowControl/>
              <w:jc w:val="center"/>
              <w:rPr>
                <w:rFonts w:ascii="宋体" w:hAnsi="宋体"/>
                <w:b/>
                <w:kern w:val="0"/>
              </w:rPr>
            </w:pPr>
            <w:r>
              <w:rPr>
                <w:rFonts w:hint="eastAsia" w:ascii="宋体" w:hAnsi="宋体"/>
                <w:b/>
                <w:kern w:val="0"/>
              </w:rPr>
              <w:t>数量</w:t>
            </w:r>
          </w:p>
        </w:tc>
        <w:tc>
          <w:tcPr>
            <w:tcW w:w="1335" w:type="dxa"/>
            <w:vAlign w:val="center"/>
          </w:tcPr>
          <w:p>
            <w:pPr>
              <w:widowControl/>
              <w:jc w:val="center"/>
              <w:rPr>
                <w:rFonts w:ascii="宋体" w:hAnsi="宋体"/>
                <w:b/>
                <w:kern w:val="0"/>
              </w:rPr>
            </w:pPr>
            <w:r>
              <w:rPr>
                <w:rFonts w:hint="eastAsia" w:ascii="宋体" w:hAnsi="宋体"/>
                <w:b/>
                <w:kern w:val="0"/>
              </w:rPr>
              <w:t>单 价</w:t>
            </w:r>
          </w:p>
        </w:tc>
        <w:tc>
          <w:tcPr>
            <w:tcW w:w="1465" w:type="dxa"/>
            <w:vAlign w:val="center"/>
          </w:tcPr>
          <w:p>
            <w:pPr>
              <w:widowControl/>
              <w:jc w:val="center"/>
              <w:rPr>
                <w:rFonts w:ascii="宋体" w:hAnsi="宋体"/>
                <w:b/>
                <w:kern w:val="0"/>
              </w:rPr>
            </w:pPr>
            <w:r>
              <w:rPr>
                <w:rFonts w:hint="eastAsia" w:ascii="宋体" w:hAnsi="宋体"/>
                <w:b/>
                <w:kern w:val="0"/>
              </w:rPr>
              <w:t>报 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616" w:type="dxa"/>
            <w:vAlign w:val="center"/>
          </w:tcPr>
          <w:p>
            <w:pPr>
              <w:rPr>
                <w:rFonts w:hint="eastAsia" w:eastAsia="仿宋_GB2312"/>
                <w:b/>
                <w:color w:val="000000"/>
              </w:rPr>
            </w:pPr>
            <w:r>
              <w:rPr>
                <w:rFonts w:hint="eastAsia" w:ascii="宋体" w:hAnsi="宋体"/>
                <w:b/>
              </w:rPr>
              <w:t>台式电脑</w:t>
            </w:r>
          </w:p>
        </w:tc>
        <w:tc>
          <w:tcPr>
            <w:tcW w:w="4050" w:type="dxa"/>
            <w:vAlign w:val="center"/>
          </w:tcPr>
          <w:p>
            <w:pPr>
              <w:widowControl/>
              <w:shd w:val="clear" w:color="auto" w:fill="FFFFFF"/>
              <w:wordWrap w:val="0"/>
              <w:spacing w:line="390" w:lineRule="atLeast"/>
              <w:jc w:val="left"/>
              <w:textAlignment w:val="baseline"/>
              <w:rPr>
                <w:rFonts w:hint="default" w:eastAsia="宋体"/>
                <w:lang w:val="en-US" w:eastAsia="zh-CN"/>
              </w:rPr>
            </w:pPr>
            <w:r>
              <w:t xml:space="preserve">Cpu: </w:t>
            </w:r>
            <w:r>
              <w:rPr>
                <w:rFonts w:hint="eastAsia"/>
                <w:lang w:val="en-US" w:eastAsia="zh-CN"/>
              </w:rPr>
              <w:t>I5 /10400</w:t>
            </w:r>
          </w:p>
          <w:p>
            <w:pPr>
              <w:widowControl/>
              <w:shd w:val="clear" w:color="auto" w:fill="FFFFFF"/>
              <w:wordWrap w:val="0"/>
              <w:spacing w:line="390" w:lineRule="atLeast"/>
              <w:jc w:val="left"/>
              <w:textAlignment w:val="baseline"/>
            </w:pPr>
            <w:r>
              <w:rPr>
                <w:rFonts w:hint="eastAsia"/>
              </w:rPr>
              <w:t>内存</w:t>
            </w:r>
            <w:r>
              <w:t>：</w:t>
            </w:r>
            <w:r>
              <w:rPr>
                <w:rFonts w:hint="eastAsia"/>
              </w:rPr>
              <w:t xml:space="preserve">8G </w:t>
            </w:r>
          </w:p>
          <w:p>
            <w:pPr>
              <w:widowControl/>
              <w:shd w:val="clear" w:color="auto" w:fill="FFFFFF"/>
              <w:wordWrap w:val="0"/>
              <w:spacing w:line="390" w:lineRule="atLeast"/>
              <w:jc w:val="left"/>
              <w:textAlignment w:val="baseline"/>
              <w:rPr>
                <w:rFonts w:hint="default"/>
                <w:lang w:val="en-US" w:eastAsia="zh-CN"/>
              </w:rPr>
            </w:pPr>
            <w:r>
              <w:rPr>
                <w:rFonts w:hint="eastAsia"/>
              </w:rPr>
              <w:t>硬盘</w:t>
            </w:r>
            <w:r>
              <w:t>：</w:t>
            </w:r>
            <w:r>
              <w:rPr>
                <w:rFonts w:hint="eastAsia"/>
                <w:lang w:val="en-US" w:eastAsia="zh-CN"/>
              </w:rPr>
              <w:t>1T+128SSD</w:t>
            </w:r>
          </w:p>
          <w:p>
            <w:pPr>
              <w:widowControl/>
              <w:shd w:val="clear" w:color="auto" w:fill="FFFFFF"/>
              <w:wordWrap w:val="0"/>
              <w:spacing w:line="390" w:lineRule="atLeast"/>
              <w:jc w:val="left"/>
              <w:textAlignment w:val="baseline"/>
              <w:rPr>
                <w:rFonts w:hint="eastAsia"/>
                <w:lang w:val="en-US" w:eastAsia="zh-CN"/>
              </w:rPr>
            </w:pPr>
            <w:r>
              <w:rPr>
                <w:rFonts w:hint="eastAsia"/>
              </w:rPr>
              <w:t>显示器</w:t>
            </w:r>
            <w:r>
              <w:t>：</w:t>
            </w:r>
            <w:r>
              <w:rPr>
                <w:rFonts w:hint="eastAsia"/>
                <w:lang w:val="en-US" w:eastAsia="zh-CN"/>
              </w:rPr>
              <w:t>21.5</w:t>
            </w:r>
          </w:p>
          <w:p>
            <w:pPr>
              <w:widowControl/>
              <w:shd w:val="clear" w:color="auto" w:fill="FFFFFF"/>
              <w:wordWrap w:val="0"/>
              <w:spacing w:line="390" w:lineRule="atLeast"/>
              <w:jc w:val="left"/>
              <w:textAlignment w:val="baseline"/>
            </w:pPr>
            <w:r>
              <w:rPr>
                <w:rFonts w:hint="eastAsia"/>
                <w:lang w:val="en-US" w:eastAsia="zh-CN"/>
              </w:rPr>
              <w:t>配独立显卡</w:t>
            </w:r>
          </w:p>
        </w:tc>
        <w:tc>
          <w:tcPr>
            <w:tcW w:w="645" w:type="dxa"/>
            <w:vAlign w:val="center"/>
          </w:tcPr>
          <w:p>
            <w:pPr>
              <w:rPr>
                <w:rFonts w:eastAsia="仿宋_GB2312"/>
                <w:b/>
                <w:color w:val="000000"/>
              </w:rPr>
            </w:pPr>
            <w:r>
              <w:rPr>
                <w:rFonts w:hint="eastAsia" w:eastAsia="仿宋_GB2312"/>
                <w:b/>
                <w:color w:val="000000"/>
              </w:rPr>
              <w:t>台</w:t>
            </w:r>
          </w:p>
        </w:tc>
        <w:tc>
          <w:tcPr>
            <w:tcW w:w="690" w:type="dxa"/>
            <w:vAlign w:val="center"/>
          </w:tcPr>
          <w:p>
            <w:pPr>
              <w:jc w:val="center"/>
              <w:rPr>
                <w:rFonts w:hint="default" w:eastAsia="仿宋_GB2312"/>
                <w:b/>
                <w:color w:val="000000"/>
                <w:lang w:val="en-US" w:eastAsia="zh-CN"/>
              </w:rPr>
            </w:pPr>
            <w:r>
              <w:rPr>
                <w:rFonts w:hint="eastAsia" w:eastAsia="仿宋_GB2312"/>
                <w:b/>
                <w:color w:val="000000"/>
                <w:lang w:val="en-US" w:eastAsia="zh-CN"/>
              </w:rPr>
              <w:t>19</w:t>
            </w:r>
          </w:p>
        </w:tc>
        <w:tc>
          <w:tcPr>
            <w:tcW w:w="1335" w:type="dxa"/>
            <w:vAlign w:val="center"/>
          </w:tcPr>
          <w:p>
            <w:pPr>
              <w:jc w:val="center"/>
              <w:rPr>
                <w:rFonts w:ascii="仿宋_GB2312" w:eastAsia="仿宋_GB2312"/>
                <w:b/>
                <w:color w:val="000000"/>
              </w:rPr>
            </w:pPr>
          </w:p>
        </w:tc>
        <w:tc>
          <w:tcPr>
            <w:tcW w:w="1465" w:type="dxa"/>
            <w:vAlign w:val="center"/>
          </w:tcPr>
          <w:p>
            <w:pPr>
              <w:jc w:val="center"/>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616" w:type="dxa"/>
            <w:vAlign w:val="center"/>
          </w:tcPr>
          <w:p>
            <w:pPr>
              <w:rPr>
                <w:rFonts w:ascii="宋体" w:hAnsi="宋体"/>
                <w:b/>
              </w:rPr>
            </w:pPr>
            <w:r>
              <w:rPr>
                <w:rFonts w:hint="eastAsia" w:ascii="宋体" w:hAnsi="宋体"/>
                <w:b/>
              </w:rPr>
              <w:t>笔记本电脑</w:t>
            </w:r>
          </w:p>
        </w:tc>
        <w:tc>
          <w:tcPr>
            <w:tcW w:w="4050" w:type="dxa"/>
            <w:vAlign w:val="center"/>
          </w:tcPr>
          <w:p>
            <w:pPr>
              <w:widowControl/>
              <w:shd w:val="clear" w:color="auto" w:fill="FFFFFF"/>
              <w:wordWrap w:val="0"/>
              <w:spacing w:line="390" w:lineRule="atLeast"/>
              <w:jc w:val="left"/>
              <w:textAlignment w:val="baseline"/>
              <w:rPr>
                <w:rFonts w:hint="eastAsia"/>
                <w:lang w:val="en-US" w:eastAsia="zh-CN"/>
              </w:rPr>
            </w:pPr>
            <w:r>
              <w:t>Cpu: i5</w:t>
            </w:r>
            <w:r>
              <w:rPr>
                <w:rFonts w:hint="eastAsia"/>
                <w:lang w:val="en-US" w:eastAsia="zh-CN"/>
              </w:rPr>
              <w:t xml:space="preserve"> 11带</w:t>
            </w:r>
          </w:p>
          <w:p>
            <w:pPr>
              <w:widowControl/>
              <w:shd w:val="clear" w:color="auto" w:fill="FFFFFF"/>
              <w:wordWrap w:val="0"/>
              <w:spacing w:line="390" w:lineRule="atLeast"/>
              <w:jc w:val="left"/>
              <w:textAlignment w:val="baseline"/>
            </w:pPr>
            <w:r>
              <w:rPr>
                <w:rFonts w:hint="eastAsia"/>
              </w:rPr>
              <w:t>内存</w:t>
            </w:r>
            <w:r>
              <w:t>：</w:t>
            </w:r>
            <w:r>
              <w:rPr>
                <w:rFonts w:hint="eastAsia"/>
                <w:lang w:val="en-US" w:eastAsia="zh-CN"/>
              </w:rPr>
              <w:t>16</w:t>
            </w:r>
            <w:r>
              <w:rPr>
                <w:rFonts w:hint="eastAsia"/>
              </w:rPr>
              <w:t>G</w:t>
            </w:r>
          </w:p>
          <w:p>
            <w:pPr>
              <w:widowControl/>
              <w:shd w:val="clear" w:color="auto" w:fill="FFFFFF"/>
              <w:wordWrap w:val="0"/>
              <w:spacing w:line="390" w:lineRule="atLeast"/>
              <w:jc w:val="left"/>
              <w:textAlignment w:val="baseline"/>
            </w:pPr>
            <w:r>
              <w:rPr>
                <w:rFonts w:hint="eastAsia"/>
              </w:rPr>
              <w:t>硬盘</w:t>
            </w:r>
            <w:r>
              <w:t xml:space="preserve">：512G   SSD  </w:t>
            </w:r>
          </w:p>
          <w:p>
            <w:pPr>
              <w:widowControl/>
              <w:shd w:val="clear" w:color="auto" w:fill="FFFFFF"/>
              <w:wordWrap w:val="0"/>
              <w:spacing w:line="390" w:lineRule="atLeast"/>
              <w:jc w:val="left"/>
              <w:textAlignment w:val="baseline"/>
            </w:pPr>
            <w:r>
              <w:t>屏幕规格</w:t>
            </w:r>
            <w:r>
              <w:rPr>
                <w:rFonts w:hint="eastAsia"/>
              </w:rPr>
              <w:t>:</w:t>
            </w:r>
            <w:r>
              <w:rPr>
                <w:rFonts w:hint="eastAsia"/>
                <w:lang w:val="en-US" w:eastAsia="zh-CN"/>
              </w:rPr>
              <w:t>14</w:t>
            </w:r>
            <w:r>
              <w:t>英寸屏幕</w:t>
            </w:r>
          </w:p>
          <w:p>
            <w:pPr>
              <w:widowControl/>
              <w:shd w:val="clear" w:color="auto" w:fill="FFFFFF"/>
              <w:wordWrap w:val="0"/>
              <w:spacing w:line="390" w:lineRule="atLeast"/>
              <w:jc w:val="left"/>
              <w:textAlignment w:val="baseline"/>
            </w:pPr>
            <w:r>
              <w:rPr>
                <w:rFonts w:hint="eastAsia"/>
              </w:rPr>
              <w:t>原厂</w:t>
            </w:r>
            <w:r>
              <w:t>包、</w:t>
            </w:r>
            <w:r>
              <w:rPr>
                <w:rFonts w:hint="eastAsia"/>
              </w:rPr>
              <w:t>鼠标；</w:t>
            </w:r>
          </w:p>
        </w:tc>
        <w:tc>
          <w:tcPr>
            <w:tcW w:w="645" w:type="dxa"/>
            <w:vAlign w:val="center"/>
          </w:tcPr>
          <w:p>
            <w:pPr>
              <w:rPr>
                <w:rFonts w:eastAsia="仿宋_GB2312"/>
                <w:b/>
                <w:color w:val="000000"/>
              </w:rPr>
            </w:pPr>
            <w:r>
              <w:rPr>
                <w:rFonts w:hint="eastAsia" w:eastAsia="仿宋_GB2312"/>
                <w:b/>
                <w:color w:val="000000"/>
              </w:rPr>
              <w:t>台</w:t>
            </w:r>
          </w:p>
        </w:tc>
        <w:tc>
          <w:tcPr>
            <w:tcW w:w="690" w:type="dxa"/>
            <w:vAlign w:val="center"/>
          </w:tcPr>
          <w:p>
            <w:pPr>
              <w:jc w:val="center"/>
              <w:rPr>
                <w:rFonts w:hint="default" w:eastAsia="仿宋_GB2312"/>
                <w:b/>
                <w:color w:val="000000"/>
                <w:lang w:val="en-US" w:eastAsia="zh-CN"/>
              </w:rPr>
            </w:pPr>
            <w:r>
              <w:rPr>
                <w:rFonts w:hint="eastAsia" w:eastAsia="仿宋_GB2312"/>
                <w:b/>
                <w:color w:val="000000"/>
                <w:lang w:val="en-US" w:eastAsia="zh-CN"/>
              </w:rPr>
              <w:t>10</w:t>
            </w:r>
          </w:p>
        </w:tc>
        <w:tc>
          <w:tcPr>
            <w:tcW w:w="1335" w:type="dxa"/>
            <w:vAlign w:val="center"/>
          </w:tcPr>
          <w:p>
            <w:pPr>
              <w:jc w:val="center"/>
              <w:rPr>
                <w:rFonts w:ascii="仿宋_GB2312" w:eastAsia="仿宋_GB2312"/>
                <w:b/>
                <w:color w:val="000000"/>
              </w:rPr>
            </w:pPr>
          </w:p>
        </w:tc>
        <w:tc>
          <w:tcPr>
            <w:tcW w:w="1465" w:type="dxa"/>
            <w:vAlign w:val="center"/>
          </w:tcPr>
          <w:p>
            <w:pPr>
              <w:jc w:val="center"/>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616" w:type="dxa"/>
            <w:vAlign w:val="center"/>
          </w:tcPr>
          <w:p>
            <w:pPr>
              <w:widowControl/>
              <w:jc w:val="center"/>
              <w:rPr>
                <w:rFonts w:ascii="宋体" w:hAnsi="宋体"/>
                <w:b/>
                <w:kern w:val="0"/>
                <w:sz w:val="24"/>
              </w:rPr>
            </w:pPr>
            <w:r>
              <w:rPr>
                <w:rFonts w:hint="eastAsia" w:ascii="宋体" w:hAnsi="宋体"/>
                <w:b/>
                <w:kern w:val="0"/>
                <w:sz w:val="18"/>
              </w:rPr>
              <w:t>总价（大写：）</w:t>
            </w:r>
          </w:p>
        </w:tc>
        <w:tc>
          <w:tcPr>
            <w:tcW w:w="8185" w:type="dxa"/>
            <w:gridSpan w:val="5"/>
            <w:vAlign w:val="center"/>
          </w:tcPr>
          <w:p>
            <w:pPr>
              <w:widowControl/>
              <w:rPr>
                <w:rFonts w:ascii="Arial" w:hAnsi="Arial"/>
                <w:kern w:val="0"/>
                <w:sz w:val="20"/>
              </w:rPr>
            </w:pPr>
          </w:p>
        </w:tc>
      </w:tr>
    </w:tbl>
    <w:p>
      <w:pPr>
        <w:ind w:right="-105" w:rightChars="-50" w:firstLine="420" w:firstLineChars="200"/>
        <w:rPr>
          <w:rFonts w:ascii="宋体" w:hAnsi="宋体"/>
        </w:rPr>
      </w:pPr>
      <w:r>
        <w:rPr>
          <w:rFonts w:hint="eastAsia" w:ascii="宋体" w:hAnsi="宋体"/>
        </w:rPr>
        <w:t>注：单价、报价及总价中包含运输、安装、调试、售后服务、辅材和税费等全部费用，报价时应逐项填写单价和报价，最后汇总得出总价。</w:t>
      </w:r>
    </w:p>
    <w:p>
      <w:pPr>
        <w:ind w:right="-105" w:rightChars="-50" w:firstLine="422" w:firstLineChars="200"/>
        <w:rPr>
          <w:rFonts w:ascii="宋体" w:hAnsi="宋体"/>
          <w:b/>
          <w:color w:val="FF0000"/>
        </w:rPr>
      </w:pPr>
      <w:r>
        <w:rPr>
          <w:rFonts w:hint="eastAsia" w:ascii="宋体" w:hAnsi="宋体"/>
          <w:b/>
          <w:color w:val="FF0000"/>
        </w:rPr>
        <w:t>根据</w:t>
      </w:r>
      <w:r>
        <w:rPr>
          <w:rFonts w:ascii="宋体" w:hAnsi="宋体"/>
          <w:b/>
          <w:color w:val="FF0000"/>
        </w:rPr>
        <w:t>东台市财政局要求，所有</w:t>
      </w:r>
      <w:r>
        <w:rPr>
          <w:rFonts w:hint="eastAsia" w:ascii="宋体" w:hAnsi="宋体"/>
          <w:b/>
          <w:color w:val="FF0000"/>
        </w:rPr>
        <w:t>项目单价</w:t>
      </w:r>
      <w:r>
        <w:rPr>
          <w:rFonts w:ascii="宋体" w:hAnsi="宋体"/>
          <w:b/>
          <w:color w:val="FF0000"/>
        </w:rPr>
        <w:t>均不得超出</w:t>
      </w:r>
      <w:r>
        <w:rPr>
          <w:rFonts w:hint="eastAsia" w:ascii="宋体" w:hAnsi="宋体"/>
          <w:b/>
          <w:color w:val="FF0000"/>
        </w:rPr>
        <w:t>江苏</w:t>
      </w:r>
      <w:r>
        <w:rPr>
          <w:rFonts w:ascii="宋体" w:hAnsi="宋体"/>
          <w:b/>
          <w:color w:val="FF0000"/>
        </w:rPr>
        <w:t>省省级政府</w:t>
      </w:r>
      <w:r>
        <w:rPr>
          <w:rFonts w:hint="eastAsia" w:ascii="宋体" w:hAnsi="宋体"/>
          <w:b/>
          <w:color w:val="FF0000"/>
        </w:rPr>
        <w:t>采购</w:t>
      </w:r>
      <w:r>
        <w:rPr>
          <w:rFonts w:ascii="宋体" w:hAnsi="宋体"/>
          <w:b/>
          <w:color w:val="FF0000"/>
        </w:rPr>
        <w:t>网上商城的</w:t>
      </w:r>
      <w:r>
        <w:rPr>
          <w:rFonts w:hint="eastAsia" w:ascii="宋体" w:hAnsi="宋体"/>
          <w:b/>
          <w:color w:val="FF0000"/>
        </w:rPr>
        <w:t>价格，</w:t>
      </w:r>
      <w:r>
        <w:rPr>
          <w:rFonts w:ascii="宋体" w:hAnsi="宋体"/>
          <w:b/>
          <w:color w:val="FF0000"/>
        </w:rPr>
        <w:t>超过视为无效报价。</w:t>
      </w:r>
    </w:p>
    <w:p>
      <w:pPr>
        <w:ind w:right="-105" w:rightChars="-50" w:firstLine="420" w:firstLineChars="200"/>
        <w:rPr>
          <w:rFonts w:ascii="宋体" w:hAnsi="宋体"/>
        </w:rPr>
      </w:pPr>
    </w:p>
    <w:p>
      <w:pPr>
        <w:ind w:right="-105" w:rightChars="-50" w:firstLine="420" w:firstLineChars="200"/>
        <w:rPr>
          <w:rFonts w:ascii="宋体" w:hAnsi="宋体"/>
        </w:rPr>
      </w:pPr>
      <w:r>
        <w:rPr>
          <w:rFonts w:hint="eastAsia" w:ascii="宋体" w:hAnsi="宋体"/>
        </w:rPr>
        <w:t>报价单位联系人及电话：</w:t>
      </w:r>
    </w:p>
    <w:p>
      <w:pPr>
        <w:ind w:right="-105" w:rightChars="-50" w:firstLine="420" w:firstLineChars="200"/>
        <w:rPr>
          <w:rFonts w:ascii="宋体" w:hAnsi="宋体"/>
        </w:rPr>
      </w:pPr>
    </w:p>
    <w:p>
      <w:pPr>
        <w:wordWrap w:val="0"/>
        <w:ind w:right="-105" w:rightChars="-50" w:firstLine="420" w:firstLineChars="200"/>
        <w:jc w:val="right"/>
        <w:rPr>
          <w:rFonts w:ascii="宋体" w:hAnsi="宋体"/>
        </w:rPr>
      </w:pPr>
      <w:r>
        <w:rPr>
          <w:rFonts w:hint="eastAsia" w:ascii="宋体" w:hAnsi="宋体"/>
        </w:rPr>
        <w:t xml:space="preserve">报价单位：（盖章）                 </w:t>
      </w:r>
    </w:p>
    <w:p>
      <w:pPr>
        <w:wordWrap w:val="0"/>
        <w:ind w:right="-105" w:rightChars="-50" w:firstLine="420" w:firstLineChars="200"/>
        <w:jc w:val="right"/>
        <w:rPr>
          <w:rFonts w:ascii="宋体" w:hAnsi="宋体"/>
        </w:rPr>
      </w:pPr>
      <w:r>
        <w:rPr>
          <w:rFonts w:hint="eastAsia" w:ascii="宋体" w:hAnsi="宋体"/>
        </w:rPr>
        <w:t xml:space="preserve">                  </w:t>
      </w:r>
    </w:p>
    <w:p>
      <w:pPr>
        <w:wordWrap w:val="0"/>
        <w:ind w:right="-105" w:rightChars="-50" w:firstLine="420" w:firstLineChars="200"/>
        <w:jc w:val="right"/>
        <w:rPr>
          <w:rFonts w:ascii="宋体" w:hAnsi="宋体"/>
        </w:rPr>
      </w:pPr>
      <w:r>
        <w:rPr>
          <w:rFonts w:hint="eastAsia" w:ascii="宋体" w:hAnsi="宋体"/>
        </w:rPr>
        <w:t>二〇</w:t>
      </w:r>
      <w:r>
        <w:rPr>
          <w:rFonts w:hint="eastAsia" w:ascii="宋体" w:hAnsi="宋体"/>
          <w:lang w:eastAsia="zh-CN"/>
        </w:rPr>
        <w:t>二一</w:t>
      </w:r>
      <w:r>
        <w:rPr>
          <w:rFonts w:hint="eastAsia" w:ascii="宋体" w:hAnsi="宋体"/>
        </w:rPr>
        <w:t>年</w:t>
      </w:r>
      <w:r>
        <w:rPr>
          <w:rFonts w:hint="eastAsia" w:ascii="宋体" w:hAnsi="宋体"/>
          <w:lang w:eastAsia="zh-CN"/>
        </w:rPr>
        <w:t>十一</w:t>
      </w:r>
      <w:r>
        <w:rPr>
          <w:rFonts w:hint="eastAsia" w:ascii="宋体" w:hAnsi="宋体"/>
        </w:rPr>
        <w:t xml:space="preserve">月   日     </w:t>
      </w:r>
    </w:p>
    <w:p>
      <w:pPr>
        <w:ind w:right="-105" w:rightChars="-50"/>
        <w:rPr>
          <w:rFonts w:ascii="宋体" w:hAnsi="宋体"/>
          <w:u w:val="dotDash"/>
        </w:rPr>
      </w:pPr>
      <w:r>
        <w:rPr>
          <w:rFonts w:hint="eastAsia" w:ascii="宋体" w:hAnsi="宋体"/>
          <w:u w:val="dotDash"/>
        </w:rPr>
        <w:t xml:space="preserve">                                                                                              </w:t>
      </w:r>
    </w:p>
    <w:p>
      <w:pPr>
        <w:spacing w:before="156" w:beforeLines="50"/>
        <w:rPr>
          <w:rFonts w:ascii="宋体" w:hAnsi="宋体"/>
          <w:b/>
        </w:rPr>
      </w:pPr>
      <w:r>
        <w:rPr>
          <w:rFonts w:hint="eastAsia" w:ascii="宋体" w:hAnsi="宋体"/>
          <w:b/>
        </w:rPr>
        <w:t>询价要求：</w:t>
      </w:r>
    </w:p>
    <w:p>
      <w:pPr>
        <w:ind w:right="-105" w:rightChars="-50" w:firstLine="420" w:firstLineChars="200"/>
        <w:rPr>
          <w:rFonts w:ascii="宋体" w:hAnsi="宋体"/>
        </w:rPr>
      </w:pPr>
      <w:r>
        <w:rPr>
          <w:rFonts w:hint="eastAsia" w:ascii="宋体" w:hAnsi="宋体"/>
        </w:rPr>
        <w:t>1、参加报价的供应商须从事本次询价货物的生产或销售，投标时</w:t>
      </w:r>
      <w:r>
        <w:rPr>
          <w:rFonts w:hint="eastAsia" w:ascii="宋体" w:hAnsi="宋体"/>
          <w:lang w:eastAsia="zh-CN"/>
        </w:rPr>
        <w:t>出示</w:t>
      </w:r>
      <w:r>
        <w:rPr>
          <w:rFonts w:hint="eastAsia" w:ascii="宋体" w:hAnsi="宋体"/>
        </w:rPr>
        <w:t>营业执照副本复印件。</w:t>
      </w:r>
    </w:p>
    <w:p>
      <w:pPr>
        <w:ind w:right="-105" w:rightChars="-50" w:firstLine="420" w:firstLineChars="200"/>
        <w:rPr>
          <w:rFonts w:ascii="宋体" w:hAnsi="宋体"/>
        </w:rPr>
      </w:pPr>
      <w:r>
        <w:rPr>
          <w:rFonts w:hint="eastAsia" w:ascii="宋体" w:hAnsi="宋体"/>
        </w:rPr>
        <w:t>2、如投标人所投品牌非推荐品牌，则应在答疑时间之前向招标人提供所投品牌性能等方面相当于或优于推荐品牌性能的证明材料，并经试验所投品牌型号能够相当于或优于推荐品牌性能，经招标人认可后以答疑文件形式明确，否则投标文件无效；</w:t>
      </w:r>
    </w:p>
    <w:p>
      <w:pPr>
        <w:ind w:right="-105" w:rightChars="-50" w:firstLine="420" w:firstLineChars="200"/>
        <w:rPr>
          <w:rFonts w:ascii="宋体" w:hAnsi="宋体"/>
        </w:rPr>
      </w:pPr>
      <w:r>
        <w:rPr>
          <w:rFonts w:hint="eastAsia" w:ascii="宋体" w:hAnsi="宋体"/>
        </w:rPr>
        <w:t>3、</w:t>
      </w:r>
      <w:r>
        <w:rPr>
          <w:rFonts w:hint="eastAsia" w:ascii="宋体" w:hAnsi="宋体"/>
          <w:b/>
        </w:rPr>
        <w:t>本采购文件的合法性、合规性及合理性均由采购人负责</w:t>
      </w:r>
      <w:r>
        <w:rPr>
          <w:rFonts w:hint="eastAsia" w:ascii="宋体" w:hAnsi="宋体"/>
        </w:rPr>
        <w:t>，报价单位如有疑问请于</w:t>
      </w:r>
      <w:r>
        <w:rPr>
          <w:rFonts w:hint="eastAsia" w:ascii="宋体" w:hAnsi="宋体"/>
          <w:u w:val="single"/>
        </w:rPr>
        <w:t xml:space="preserve"> </w:t>
      </w:r>
      <w:r>
        <w:rPr>
          <w:rFonts w:hint="eastAsia" w:ascii="宋体" w:hAnsi="宋体"/>
          <w:u w:val="single"/>
          <w:lang w:val="en-US" w:eastAsia="zh-CN"/>
        </w:rPr>
        <w:t>11</w:t>
      </w:r>
      <w:r>
        <w:rPr>
          <w:rFonts w:hint="eastAsia" w:ascii="宋体" w:hAnsi="宋体"/>
          <w:u w:val="single"/>
        </w:rPr>
        <w:t xml:space="preserve"> </w:t>
      </w:r>
      <w:r>
        <w:rPr>
          <w:rFonts w:hint="eastAsia" w:ascii="宋体" w:hAnsi="宋体"/>
        </w:rPr>
        <w:t>月</w:t>
      </w:r>
      <w:r>
        <w:rPr>
          <w:rFonts w:ascii="宋体" w:hAnsi="宋体"/>
          <w:u w:val="single"/>
        </w:rPr>
        <w:t xml:space="preserve"> 5</w:t>
      </w:r>
      <w:r>
        <w:rPr>
          <w:rFonts w:hint="eastAsia" w:ascii="宋体" w:hAnsi="宋体"/>
        </w:rPr>
        <w:t>日10时前书面提出，采购人于</w:t>
      </w:r>
      <w:r>
        <w:rPr>
          <w:rFonts w:hint="eastAsia" w:ascii="宋体" w:hAnsi="宋体"/>
          <w:u w:val="single"/>
          <w:lang w:val="en-US" w:eastAsia="zh-CN"/>
        </w:rPr>
        <w:t>11</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ascii="宋体" w:hAnsi="宋体"/>
          <w:u w:val="single"/>
        </w:rPr>
        <w:t>5</w:t>
      </w:r>
      <w:r>
        <w:rPr>
          <w:rFonts w:hint="eastAsia" w:ascii="宋体" w:hAnsi="宋体"/>
          <w:u w:val="single"/>
        </w:rPr>
        <w:t xml:space="preserve"> </w:t>
      </w:r>
      <w:r>
        <w:rPr>
          <w:rFonts w:hint="eastAsia" w:ascii="宋体" w:hAnsi="宋体"/>
        </w:rPr>
        <w:t>日18时前予以答复。</w:t>
      </w:r>
    </w:p>
    <w:p>
      <w:pPr>
        <w:ind w:right="-105" w:rightChars="-50" w:firstLine="420" w:firstLineChars="200"/>
        <w:rPr>
          <w:rFonts w:ascii="宋体" w:hAnsi="宋体"/>
        </w:rPr>
      </w:pPr>
      <w:r>
        <w:rPr>
          <w:rFonts w:hint="eastAsia" w:ascii="宋体" w:hAnsi="宋体"/>
        </w:rPr>
        <w:t>4、报价单填写内容字迹必须工整，产品型号及配置要求和报价均不得修改。</w:t>
      </w:r>
    </w:p>
    <w:p>
      <w:pPr>
        <w:ind w:firstLine="422" w:firstLineChars="200"/>
        <w:rPr>
          <w:rFonts w:ascii="宋体" w:hAnsi="宋体"/>
          <w:b/>
          <w:bCs/>
        </w:rPr>
      </w:pPr>
      <w:r>
        <w:rPr>
          <w:rFonts w:hint="eastAsia" w:ascii="宋体" w:hAnsi="宋体"/>
          <w:b/>
          <w:bCs/>
        </w:rPr>
        <w:t xml:space="preserve">5、询价保证金 </w:t>
      </w:r>
      <w:r>
        <w:rPr>
          <w:rFonts w:ascii="宋体" w:hAnsi="宋体"/>
          <w:b/>
          <w:bCs/>
        </w:rPr>
        <w:t xml:space="preserve"> 0</w:t>
      </w:r>
      <w:r>
        <w:rPr>
          <w:rFonts w:hint="eastAsia" w:ascii="宋体" w:hAnsi="宋体"/>
          <w:b/>
          <w:bCs/>
        </w:rPr>
        <w:t xml:space="preserve"> 元。</w:t>
      </w:r>
    </w:p>
    <w:p>
      <w:pPr>
        <w:ind w:right="-105" w:rightChars="-50" w:firstLine="420" w:firstLineChars="200"/>
        <w:rPr>
          <w:rFonts w:ascii="宋体" w:hAnsi="宋体"/>
        </w:rPr>
      </w:pPr>
      <w:r>
        <w:rPr>
          <w:rFonts w:hint="eastAsia" w:ascii="宋体" w:hAnsi="宋体"/>
        </w:rPr>
        <w:t>6、参加询价采购的供应商应仔细阅读理解采购单位的询价文件要求，对所投产品负责，一旦成为成交供应商必须及时按照询价文件要求签订合同，否则询价保证金不予退还并按有关规定处理。</w:t>
      </w:r>
    </w:p>
    <w:p>
      <w:pPr>
        <w:ind w:right="-105" w:rightChars="-50" w:firstLine="420" w:firstLineChars="200"/>
        <w:rPr>
          <w:rFonts w:ascii="宋体" w:hAnsi="宋体"/>
        </w:rPr>
      </w:pPr>
      <w:r>
        <w:rPr>
          <w:rFonts w:hint="eastAsia" w:ascii="宋体" w:hAnsi="宋体"/>
          <w:lang w:val="en-US" w:eastAsia="zh-CN"/>
        </w:rPr>
        <w:t>7</w:t>
      </w:r>
      <w:r>
        <w:rPr>
          <w:rFonts w:hint="eastAsia" w:ascii="宋体" w:hAnsi="宋体"/>
        </w:rPr>
        <w:t>、询价报价文件的递交：询价报价文件应密封，在密封袋上注明</w:t>
      </w:r>
      <w:r>
        <w:rPr>
          <w:rFonts w:hint="eastAsia" w:ascii="宋体" w:hAnsi="宋体"/>
          <w:b/>
        </w:rPr>
        <w:t>报价单位、所报项目名称、询价单编号及联系人姓名和联系号码</w:t>
      </w:r>
      <w:r>
        <w:rPr>
          <w:rFonts w:hint="eastAsia" w:ascii="宋体" w:hAnsi="宋体"/>
        </w:rPr>
        <w:t>，并于</w:t>
      </w:r>
      <w:r>
        <w:rPr>
          <w:rFonts w:hint="eastAsia" w:ascii="宋体" w:hAnsi="宋体"/>
          <w:u w:val="single"/>
          <w:lang w:val="en-US" w:eastAsia="zh-CN"/>
        </w:rPr>
        <w:t>11</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u w:val="single"/>
          <w:lang w:val="en-US" w:eastAsia="zh-CN"/>
        </w:rPr>
        <w:t>8</w:t>
      </w:r>
      <w:r>
        <w:rPr>
          <w:rFonts w:hint="eastAsia" w:ascii="宋体" w:hAnsi="宋体"/>
          <w:u w:val="single"/>
        </w:rPr>
        <w:t xml:space="preserve"> </w:t>
      </w:r>
      <w:r>
        <w:rPr>
          <w:rFonts w:hint="eastAsia" w:ascii="宋体" w:hAnsi="宋体"/>
        </w:rPr>
        <w:t>日</w:t>
      </w:r>
      <w:r>
        <w:rPr>
          <w:rFonts w:hint="eastAsia" w:ascii="宋体" w:hAnsi="宋体"/>
          <w:u w:val="single"/>
        </w:rPr>
        <w:t xml:space="preserve"> </w:t>
      </w:r>
      <w:r>
        <w:rPr>
          <w:rFonts w:ascii="宋体" w:hAnsi="宋体"/>
          <w:u w:val="single"/>
        </w:rPr>
        <w:t xml:space="preserve"> 14</w:t>
      </w:r>
      <w:r>
        <w:rPr>
          <w:rFonts w:hint="eastAsia" w:ascii="宋体" w:hAnsi="宋体"/>
          <w:u w:val="single"/>
        </w:rPr>
        <w:t xml:space="preserve">  </w:t>
      </w:r>
      <w:r>
        <w:rPr>
          <w:rFonts w:hint="eastAsia" w:ascii="宋体" w:hAnsi="宋体"/>
        </w:rPr>
        <w:t>时30分前送达东台市人民检察院(东台市北海路6号）。</w:t>
      </w:r>
    </w:p>
    <w:p>
      <w:pPr>
        <w:ind w:right="-105" w:rightChars="-50" w:firstLine="420" w:firstLineChars="200"/>
        <w:rPr>
          <w:rFonts w:ascii="宋体" w:hAnsi="宋体"/>
        </w:rPr>
      </w:pPr>
      <w:r>
        <w:rPr>
          <w:rFonts w:hint="eastAsia" w:ascii="宋体" w:hAnsi="宋体"/>
          <w:lang w:val="en-US" w:eastAsia="zh-CN"/>
        </w:rPr>
        <w:t>8</w:t>
      </w:r>
      <w:r>
        <w:rPr>
          <w:rFonts w:hint="eastAsia" w:ascii="宋体" w:hAnsi="宋体"/>
        </w:rPr>
        <w:t>、采购单位于</w:t>
      </w:r>
      <w:r>
        <w:rPr>
          <w:rFonts w:hint="eastAsia" w:ascii="宋体" w:hAnsi="宋体"/>
          <w:u w:val="single"/>
        </w:rPr>
        <w:t xml:space="preserve">  </w:t>
      </w:r>
      <w:r>
        <w:rPr>
          <w:rFonts w:hint="eastAsia" w:ascii="宋体" w:hAnsi="宋体"/>
          <w:u w:val="single"/>
          <w:lang w:val="en-US" w:eastAsia="zh-CN"/>
        </w:rPr>
        <w:t>11</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u w:val="single"/>
          <w:lang w:val="en-US" w:eastAsia="zh-CN"/>
        </w:rPr>
        <w:t>8</w:t>
      </w:r>
      <w:r>
        <w:rPr>
          <w:rFonts w:hint="eastAsia" w:ascii="宋体" w:hAnsi="宋体"/>
          <w:u w:val="single"/>
        </w:rPr>
        <w:t xml:space="preserve"> </w:t>
      </w:r>
      <w:r>
        <w:rPr>
          <w:rFonts w:hint="eastAsia" w:ascii="宋体" w:hAnsi="宋体"/>
        </w:rPr>
        <w:t>日</w:t>
      </w:r>
      <w:r>
        <w:rPr>
          <w:rFonts w:hint="eastAsia" w:ascii="宋体" w:hAnsi="宋体"/>
          <w:u w:val="single"/>
        </w:rPr>
        <w:t xml:space="preserve"> </w:t>
      </w:r>
      <w:r>
        <w:rPr>
          <w:rFonts w:ascii="宋体" w:hAnsi="宋体"/>
          <w:u w:val="single"/>
        </w:rPr>
        <w:t>14</w:t>
      </w:r>
      <w:r>
        <w:rPr>
          <w:rFonts w:hint="eastAsia" w:ascii="宋体" w:hAnsi="宋体"/>
        </w:rPr>
        <w:t>时30分后开拆询价报价文件，按照符合采购需求、质量和服务相等且报价最低的原则确定成交供应商，对报价计算错误的按财政部第18号令的原则进行修正，并将询价结果进行公示。</w:t>
      </w:r>
    </w:p>
    <w:p>
      <w:pPr>
        <w:ind w:right="-105" w:rightChars="-50" w:firstLine="420" w:firstLineChars="200"/>
        <w:rPr>
          <w:rFonts w:ascii="宋体" w:hAnsi="宋体"/>
        </w:rPr>
      </w:pPr>
      <w:r>
        <w:rPr>
          <w:rFonts w:hint="eastAsia" w:ascii="宋体" w:hAnsi="宋体"/>
        </w:rPr>
        <w:t>10、成交结果公示后，成交供应商须在3个工作日内与采购单位签定合同。并在合同签订</w:t>
      </w:r>
      <w:r>
        <w:rPr>
          <w:rFonts w:hint="eastAsia" w:ascii="宋体" w:hAnsi="宋体"/>
          <w:u w:val="single"/>
        </w:rPr>
        <w:t xml:space="preserve">7 </w:t>
      </w:r>
      <w:r>
        <w:rPr>
          <w:rFonts w:hint="eastAsia" w:ascii="宋体" w:hAnsi="宋体"/>
        </w:rPr>
        <w:t>日内供货并安装调试完毕。合同（一式四份）应及时送东台市财政局（东台市市政府四楼）备案（合同样式可从中心网下载园地获取）。</w:t>
      </w:r>
    </w:p>
    <w:p>
      <w:pPr>
        <w:ind w:right="-105" w:rightChars="-50" w:firstLine="420" w:firstLineChars="200"/>
        <w:rPr>
          <w:rFonts w:ascii="宋体" w:hAnsi="宋体"/>
          <w:u w:val="single"/>
        </w:rPr>
      </w:pPr>
      <w:r>
        <w:rPr>
          <w:rFonts w:hint="eastAsia" w:ascii="宋体" w:hAnsi="宋体"/>
        </w:rPr>
        <w:t>11、付款方式：产品全部安装调试完毕，经验收合格后付合同价的</w:t>
      </w:r>
      <w:r>
        <w:rPr>
          <w:rFonts w:hint="eastAsia" w:ascii="宋体" w:hAnsi="宋体"/>
          <w:u w:val="single"/>
        </w:rPr>
        <w:t xml:space="preserve"> 100%。</w:t>
      </w:r>
    </w:p>
    <w:p>
      <w:pPr>
        <w:ind w:right="-105" w:rightChars="-50" w:firstLine="420" w:firstLineChars="200"/>
        <w:rPr>
          <w:rFonts w:ascii="宋体" w:hAnsi="宋体"/>
        </w:rPr>
      </w:pPr>
      <w:r>
        <w:rPr>
          <w:rFonts w:hint="eastAsia" w:ascii="宋体" w:hAnsi="宋体"/>
        </w:rPr>
        <w:t>12、无效标条款：（1）询价报价超出采购人预算的（</w:t>
      </w:r>
      <w:r>
        <w:rPr>
          <w:rFonts w:hint="eastAsia" w:ascii="宋体" w:hAnsi="宋体"/>
          <w:lang w:eastAsia="zh-CN"/>
        </w:rPr>
        <w:t>台式电脑</w:t>
      </w:r>
      <w:r>
        <w:rPr>
          <w:rFonts w:hint="eastAsia" w:ascii="宋体" w:hAnsi="宋体"/>
        </w:rPr>
        <w:t>预算为</w:t>
      </w:r>
      <w:r>
        <w:rPr>
          <w:rFonts w:hint="eastAsia" w:ascii="宋体" w:hAnsi="宋体"/>
          <w:u w:val="single"/>
          <w:lang w:val="en-US" w:eastAsia="zh-CN"/>
        </w:rPr>
        <w:t>9.5</w:t>
      </w:r>
      <w:r>
        <w:rPr>
          <w:rFonts w:hint="eastAsia" w:ascii="宋体" w:hAnsi="宋体"/>
        </w:rPr>
        <w:t>万元</w:t>
      </w:r>
      <w:r>
        <w:rPr>
          <w:rFonts w:hint="eastAsia" w:ascii="宋体" w:hAnsi="宋体"/>
          <w:lang w:eastAsia="zh-CN"/>
        </w:rPr>
        <w:t>，笔记本电脑</w:t>
      </w:r>
      <w:r>
        <w:rPr>
          <w:rFonts w:hint="eastAsia" w:ascii="宋体" w:hAnsi="宋体"/>
        </w:rPr>
        <w:t>预算为</w:t>
      </w:r>
      <w:r>
        <w:rPr>
          <w:rFonts w:hint="eastAsia" w:ascii="宋体" w:hAnsi="宋体"/>
          <w:u w:val="single"/>
          <w:lang w:val="en-US" w:eastAsia="zh-CN"/>
        </w:rPr>
        <w:t>8.0</w:t>
      </w:r>
      <w:r>
        <w:rPr>
          <w:rFonts w:hint="eastAsia" w:ascii="宋体" w:hAnsi="宋体"/>
        </w:rPr>
        <w:t>万元）；（2）询价报价文件改变询价产品的规格型号及配置的；（</w:t>
      </w:r>
      <w:r>
        <w:rPr>
          <w:rFonts w:hint="eastAsia" w:ascii="宋体" w:hAnsi="宋体"/>
          <w:lang w:val="en-US" w:eastAsia="zh-CN"/>
        </w:rPr>
        <w:t>3</w:t>
      </w:r>
      <w:r>
        <w:rPr>
          <w:rFonts w:hint="eastAsia" w:ascii="宋体" w:hAnsi="宋体"/>
        </w:rPr>
        <w:t>）</w:t>
      </w:r>
      <w:r>
        <w:rPr>
          <w:rFonts w:hint="eastAsia" w:ascii="宋体" w:hAnsi="宋体"/>
          <w:b/>
        </w:rPr>
        <w:t>询价报价文件内容不全的，未</w:t>
      </w:r>
      <w:r>
        <w:rPr>
          <w:rFonts w:hint="eastAsia" w:ascii="宋体" w:hAnsi="宋体"/>
          <w:b/>
          <w:kern w:val="0"/>
        </w:rPr>
        <w:t>明确品牌和具体型号</w:t>
      </w:r>
      <w:r>
        <w:rPr>
          <w:rFonts w:hint="eastAsia" w:ascii="宋体" w:hAnsi="宋体"/>
        </w:rPr>
        <w:t>；（</w:t>
      </w:r>
      <w:r>
        <w:rPr>
          <w:rFonts w:hint="eastAsia" w:ascii="宋体" w:hAnsi="宋体"/>
          <w:lang w:val="en-US" w:eastAsia="zh-CN"/>
        </w:rPr>
        <w:t>4</w:t>
      </w:r>
      <w:r>
        <w:rPr>
          <w:rFonts w:hint="eastAsia" w:ascii="宋体" w:hAnsi="宋体"/>
        </w:rPr>
        <w:t>）询价报价文件未按规定要求签署、盖章的；（</w:t>
      </w:r>
      <w:r>
        <w:rPr>
          <w:rFonts w:hint="eastAsia" w:ascii="宋体" w:hAnsi="宋体"/>
          <w:lang w:val="en-US" w:eastAsia="zh-CN"/>
        </w:rPr>
        <w:t>5</w:t>
      </w:r>
      <w:r>
        <w:rPr>
          <w:rFonts w:hint="eastAsia" w:ascii="宋体" w:hAnsi="宋体"/>
        </w:rPr>
        <w:t>）询价报价单位递交两份或多份内容不同的询价报价文件，或在一份询价报价文件中对同一品牌同一配置报有两个或多个报价，且未声明哪一个有效的；（</w:t>
      </w:r>
      <w:r>
        <w:rPr>
          <w:rFonts w:hint="eastAsia" w:ascii="宋体" w:hAnsi="宋体"/>
          <w:lang w:val="en-US" w:eastAsia="zh-CN"/>
        </w:rPr>
        <w:t>6</w:t>
      </w:r>
      <w:r>
        <w:rPr>
          <w:rFonts w:hint="eastAsia" w:ascii="宋体" w:hAnsi="宋体"/>
        </w:rPr>
        <w:t>）不符合法律、法规和询价采购文件中规定的其他实质性要求的。</w:t>
      </w:r>
    </w:p>
    <w:p>
      <w:pPr>
        <w:ind w:right="-105" w:rightChars="-50" w:firstLine="420" w:firstLineChars="200"/>
        <w:rPr>
          <w:rFonts w:ascii="宋体" w:hAnsi="宋体"/>
        </w:rPr>
      </w:pPr>
    </w:p>
    <w:p>
      <w:pPr>
        <w:ind w:right="-105" w:rightChars="-50" w:firstLine="420" w:firstLineChars="200"/>
        <w:rPr>
          <w:rFonts w:ascii="宋体" w:hAnsi="宋体"/>
        </w:rPr>
      </w:pPr>
      <w:r>
        <w:rPr>
          <w:rFonts w:hint="eastAsia" w:ascii="宋体" w:hAnsi="宋体"/>
        </w:rPr>
        <w:t>联系电话：18861961300（0515）89568</w:t>
      </w:r>
      <w:r>
        <w:rPr>
          <w:rFonts w:ascii="宋体" w:hAnsi="宋体"/>
        </w:rPr>
        <w:t>8</w:t>
      </w:r>
      <w:r>
        <w:rPr>
          <w:rFonts w:hint="eastAsia" w:ascii="宋体" w:hAnsi="宋体"/>
        </w:rPr>
        <w:t>06</w:t>
      </w:r>
      <w:r>
        <w:rPr>
          <w:rFonts w:ascii="宋体" w:hAnsi="宋体"/>
        </w:rPr>
        <w:t xml:space="preserve">                            </w:t>
      </w:r>
      <w:r>
        <w:rPr>
          <w:rFonts w:hint="eastAsia" w:ascii="宋体" w:hAnsi="宋体"/>
        </w:rPr>
        <w:t>联系人：周实 王军</w:t>
      </w:r>
      <w:r>
        <w:rPr>
          <w:rFonts w:ascii="宋体" w:hAnsi="宋体"/>
        </w:rPr>
        <w:t xml:space="preserve">         </w:t>
      </w:r>
    </w:p>
    <w:p>
      <w:pPr>
        <w:ind w:right="-105" w:rightChars="-50" w:firstLine="1575" w:firstLineChars="750"/>
        <w:rPr>
          <w:rFonts w:ascii="宋体" w:hAnsi="宋体"/>
          <w:u w:val="single"/>
        </w:rPr>
      </w:pPr>
      <w:r>
        <w:rPr>
          <w:rFonts w:hint="eastAsia" w:ascii="宋体" w:hAnsi="宋体"/>
        </w:rPr>
        <w:t xml:space="preserve">13584762128   （0515）89568606                        </w:t>
      </w:r>
    </w:p>
    <w:p>
      <w:pPr>
        <w:ind w:right="-105" w:rightChars="-50" w:firstLine="420" w:firstLineChars="200"/>
        <w:rPr>
          <w:rFonts w:ascii="宋体" w:hAnsi="宋体"/>
        </w:rPr>
      </w:pPr>
    </w:p>
    <w:p>
      <w:pPr>
        <w:wordWrap w:val="0"/>
        <w:ind w:right="-105" w:rightChars="-50" w:firstLine="420" w:firstLineChars="200"/>
        <w:jc w:val="right"/>
        <w:rPr>
          <w:rFonts w:ascii="宋体" w:hAnsi="宋体"/>
        </w:rPr>
      </w:pPr>
    </w:p>
    <w:p>
      <w:pPr>
        <w:ind w:right="-105" w:rightChars="-50" w:firstLine="420" w:firstLineChars="200"/>
        <w:jc w:val="right"/>
        <w:rPr>
          <w:rFonts w:ascii="宋体" w:hAnsi="宋体"/>
        </w:rPr>
      </w:pPr>
    </w:p>
    <w:p>
      <w:pPr>
        <w:ind w:right="-105" w:rightChars="-50" w:firstLine="420" w:firstLineChars="200"/>
        <w:jc w:val="center"/>
        <w:rPr>
          <w:rFonts w:ascii="宋体" w:hAnsi="宋体"/>
        </w:rPr>
      </w:pPr>
      <w:r>
        <w:rPr>
          <w:rFonts w:hint="eastAsia" w:ascii="宋体" w:hAnsi="宋体"/>
        </w:rPr>
        <w:t xml:space="preserve">                                               采购单位：（盖章）                 </w:t>
      </w:r>
    </w:p>
    <w:p>
      <w:pPr>
        <w:ind w:right="-105" w:rightChars="-50" w:firstLine="420" w:firstLineChars="200"/>
        <w:rPr>
          <w:rFonts w:ascii="宋体" w:hAnsi="宋体"/>
        </w:rPr>
      </w:pPr>
      <w:r>
        <w:rPr>
          <w:rFonts w:hint="eastAsia" w:ascii="宋体" w:hAnsi="宋体"/>
        </w:rPr>
        <w:t xml:space="preserve">                  </w:t>
      </w:r>
    </w:p>
    <w:p>
      <w:pPr>
        <w:wordWrap w:val="0"/>
        <w:ind w:right="-105" w:rightChars="-50" w:firstLine="420" w:firstLineChars="200"/>
        <w:jc w:val="right"/>
        <w:rPr>
          <w:rFonts w:ascii="宋体" w:hAnsi="宋体"/>
        </w:rPr>
      </w:pPr>
      <w:r>
        <w:rPr>
          <w:rFonts w:hint="eastAsia" w:ascii="宋体" w:hAnsi="宋体"/>
        </w:rPr>
        <w:t>二〇</w:t>
      </w:r>
      <w:r>
        <w:rPr>
          <w:rFonts w:hint="eastAsia" w:ascii="宋体" w:hAnsi="宋体"/>
          <w:lang w:eastAsia="zh-CN"/>
        </w:rPr>
        <w:t>二一</w:t>
      </w:r>
      <w:r>
        <w:rPr>
          <w:rFonts w:hint="eastAsia" w:ascii="宋体" w:hAnsi="宋体"/>
        </w:rPr>
        <w:t>年</w:t>
      </w:r>
      <w:r>
        <w:rPr>
          <w:rFonts w:hint="eastAsia" w:ascii="宋体" w:hAnsi="宋体"/>
          <w:lang w:eastAsia="zh-CN"/>
        </w:rPr>
        <w:t>十一</w:t>
      </w:r>
      <w:r>
        <w:rPr>
          <w:rFonts w:hint="eastAsia" w:ascii="宋体" w:hAnsi="宋体"/>
        </w:rPr>
        <w:t>月</w:t>
      </w:r>
      <w:r>
        <w:rPr>
          <w:rFonts w:hint="eastAsia" w:ascii="宋体" w:hAnsi="宋体"/>
          <w:lang w:eastAsia="zh-CN"/>
        </w:rPr>
        <w:t>一</w:t>
      </w:r>
      <w:bookmarkStart w:id="0" w:name="_GoBack"/>
      <w:bookmarkEnd w:id="0"/>
      <w:r>
        <w:rPr>
          <w:rFonts w:hint="eastAsia" w:ascii="宋体" w:hAnsi="宋体"/>
        </w:rPr>
        <w:t xml:space="preserve">日         </w:t>
      </w:r>
    </w:p>
    <w:p>
      <w:pPr>
        <w:spacing w:before="156" w:beforeLines="50"/>
        <w:rPr>
          <w:rFonts w:ascii="宋体" w:hAnsi="宋体"/>
        </w:rPr>
      </w:pPr>
    </w:p>
    <w:sectPr>
      <w:footerReference r:id="rId3" w:type="default"/>
      <w:pgSz w:w="11906" w:h="16838"/>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5YjIwNTFiODY3YWQ4MTY4Y2JiY2I1MWMyMWY4ODQifQ=="/>
  </w:docVars>
  <w:rsids>
    <w:rsidRoot w:val="00172A27"/>
    <w:rsid w:val="00010540"/>
    <w:rsid w:val="00010CA6"/>
    <w:rsid w:val="00011C37"/>
    <w:rsid w:val="00030104"/>
    <w:rsid w:val="000869B2"/>
    <w:rsid w:val="000949EC"/>
    <w:rsid w:val="000A1D78"/>
    <w:rsid w:val="000A1F37"/>
    <w:rsid w:val="000C22A1"/>
    <w:rsid w:val="000E3256"/>
    <w:rsid w:val="000E646B"/>
    <w:rsid w:val="0011257C"/>
    <w:rsid w:val="0013084A"/>
    <w:rsid w:val="00160F9F"/>
    <w:rsid w:val="00165CE8"/>
    <w:rsid w:val="00172A27"/>
    <w:rsid w:val="00173FAE"/>
    <w:rsid w:val="001921AC"/>
    <w:rsid w:val="00195E3D"/>
    <w:rsid w:val="0019670A"/>
    <w:rsid w:val="001D47F1"/>
    <w:rsid w:val="001F7915"/>
    <w:rsid w:val="00203096"/>
    <w:rsid w:val="002653B5"/>
    <w:rsid w:val="002720E1"/>
    <w:rsid w:val="00272737"/>
    <w:rsid w:val="00272D3B"/>
    <w:rsid w:val="0028198B"/>
    <w:rsid w:val="002B3691"/>
    <w:rsid w:val="002C526B"/>
    <w:rsid w:val="002D306E"/>
    <w:rsid w:val="00307FF0"/>
    <w:rsid w:val="00320C3F"/>
    <w:rsid w:val="00320F68"/>
    <w:rsid w:val="00340A3A"/>
    <w:rsid w:val="003543EC"/>
    <w:rsid w:val="00364270"/>
    <w:rsid w:val="003704E5"/>
    <w:rsid w:val="00372AE1"/>
    <w:rsid w:val="003746C3"/>
    <w:rsid w:val="003F5110"/>
    <w:rsid w:val="00412863"/>
    <w:rsid w:val="00442A8A"/>
    <w:rsid w:val="00457716"/>
    <w:rsid w:val="00464BF2"/>
    <w:rsid w:val="0047347F"/>
    <w:rsid w:val="00490A15"/>
    <w:rsid w:val="004A2A05"/>
    <w:rsid w:val="004B1548"/>
    <w:rsid w:val="004D213E"/>
    <w:rsid w:val="004E23D3"/>
    <w:rsid w:val="004F10D2"/>
    <w:rsid w:val="004F7B49"/>
    <w:rsid w:val="004F7E3B"/>
    <w:rsid w:val="00501253"/>
    <w:rsid w:val="005103D1"/>
    <w:rsid w:val="0052770B"/>
    <w:rsid w:val="0053158F"/>
    <w:rsid w:val="005D44D6"/>
    <w:rsid w:val="006117CC"/>
    <w:rsid w:val="0062695E"/>
    <w:rsid w:val="00632F9C"/>
    <w:rsid w:val="00637DF5"/>
    <w:rsid w:val="00697927"/>
    <w:rsid w:val="006B1C96"/>
    <w:rsid w:val="006B3E28"/>
    <w:rsid w:val="006C740C"/>
    <w:rsid w:val="006D2DA3"/>
    <w:rsid w:val="006F2008"/>
    <w:rsid w:val="006F4AD7"/>
    <w:rsid w:val="00746031"/>
    <w:rsid w:val="0075165E"/>
    <w:rsid w:val="007671EC"/>
    <w:rsid w:val="00775F4B"/>
    <w:rsid w:val="00790DBB"/>
    <w:rsid w:val="007C0038"/>
    <w:rsid w:val="007E4590"/>
    <w:rsid w:val="007F0679"/>
    <w:rsid w:val="007F6AC9"/>
    <w:rsid w:val="008252F5"/>
    <w:rsid w:val="00845106"/>
    <w:rsid w:val="008B2A98"/>
    <w:rsid w:val="008C1128"/>
    <w:rsid w:val="008C4729"/>
    <w:rsid w:val="008D21B8"/>
    <w:rsid w:val="008E500D"/>
    <w:rsid w:val="008E5079"/>
    <w:rsid w:val="008E60C3"/>
    <w:rsid w:val="008F0297"/>
    <w:rsid w:val="008F23EE"/>
    <w:rsid w:val="00914012"/>
    <w:rsid w:val="009337C2"/>
    <w:rsid w:val="00966354"/>
    <w:rsid w:val="00985E5F"/>
    <w:rsid w:val="0099011A"/>
    <w:rsid w:val="009A07AC"/>
    <w:rsid w:val="009B5CCD"/>
    <w:rsid w:val="009D45F5"/>
    <w:rsid w:val="009D59A2"/>
    <w:rsid w:val="009D6733"/>
    <w:rsid w:val="009E17F5"/>
    <w:rsid w:val="00A06E6B"/>
    <w:rsid w:val="00A262B2"/>
    <w:rsid w:val="00A4721A"/>
    <w:rsid w:val="00A47F4C"/>
    <w:rsid w:val="00AA7161"/>
    <w:rsid w:val="00AC1CFC"/>
    <w:rsid w:val="00B02C01"/>
    <w:rsid w:val="00B05F9D"/>
    <w:rsid w:val="00B07973"/>
    <w:rsid w:val="00B56903"/>
    <w:rsid w:val="00B6737E"/>
    <w:rsid w:val="00BB79B0"/>
    <w:rsid w:val="00BD23A1"/>
    <w:rsid w:val="00BE036A"/>
    <w:rsid w:val="00BE355F"/>
    <w:rsid w:val="00BF2B61"/>
    <w:rsid w:val="00C01DBD"/>
    <w:rsid w:val="00C042F1"/>
    <w:rsid w:val="00C1520A"/>
    <w:rsid w:val="00C21498"/>
    <w:rsid w:val="00C218B6"/>
    <w:rsid w:val="00C40217"/>
    <w:rsid w:val="00C47CBB"/>
    <w:rsid w:val="00C53976"/>
    <w:rsid w:val="00C74729"/>
    <w:rsid w:val="00C75987"/>
    <w:rsid w:val="00C77B7A"/>
    <w:rsid w:val="00C801F8"/>
    <w:rsid w:val="00CC0853"/>
    <w:rsid w:val="00CC0F43"/>
    <w:rsid w:val="00CC43B3"/>
    <w:rsid w:val="00CE3A81"/>
    <w:rsid w:val="00D049D3"/>
    <w:rsid w:val="00D16365"/>
    <w:rsid w:val="00D21BB5"/>
    <w:rsid w:val="00D867FB"/>
    <w:rsid w:val="00D95D2B"/>
    <w:rsid w:val="00DA483E"/>
    <w:rsid w:val="00DA5F90"/>
    <w:rsid w:val="00DD14D2"/>
    <w:rsid w:val="00DD63A7"/>
    <w:rsid w:val="00DE4A3A"/>
    <w:rsid w:val="00DF5A7F"/>
    <w:rsid w:val="00E13F41"/>
    <w:rsid w:val="00E5460D"/>
    <w:rsid w:val="00E622A2"/>
    <w:rsid w:val="00E62528"/>
    <w:rsid w:val="00E778B3"/>
    <w:rsid w:val="00E77944"/>
    <w:rsid w:val="00EB2930"/>
    <w:rsid w:val="00EC0E58"/>
    <w:rsid w:val="00EE019D"/>
    <w:rsid w:val="00F25D44"/>
    <w:rsid w:val="00F26FF2"/>
    <w:rsid w:val="00F33EDF"/>
    <w:rsid w:val="00F36631"/>
    <w:rsid w:val="00F37240"/>
    <w:rsid w:val="00F535DE"/>
    <w:rsid w:val="00F602C4"/>
    <w:rsid w:val="00F63656"/>
    <w:rsid w:val="00F7449C"/>
    <w:rsid w:val="00F848F5"/>
    <w:rsid w:val="00FB7133"/>
    <w:rsid w:val="00FD284E"/>
    <w:rsid w:val="00FE2222"/>
    <w:rsid w:val="00FE5058"/>
    <w:rsid w:val="00FE5B22"/>
    <w:rsid w:val="04657F2A"/>
    <w:rsid w:val="0E1F4392"/>
    <w:rsid w:val="11072A94"/>
    <w:rsid w:val="130628D8"/>
    <w:rsid w:val="14D1353D"/>
    <w:rsid w:val="1AB15C6B"/>
    <w:rsid w:val="1E3E386E"/>
    <w:rsid w:val="2D3D249A"/>
    <w:rsid w:val="39A26ED8"/>
    <w:rsid w:val="3D2757A1"/>
    <w:rsid w:val="3F0F473E"/>
    <w:rsid w:val="3F6822EF"/>
    <w:rsid w:val="42CE15E4"/>
    <w:rsid w:val="475E3CFC"/>
    <w:rsid w:val="57DA0AE7"/>
    <w:rsid w:val="58BC54DF"/>
    <w:rsid w:val="59880BAE"/>
    <w:rsid w:val="5C732359"/>
    <w:rsid w:val="6F71097A"/>
    <w:rsid w:val="71BC7356"/>
    <w:rsid w:val="72457E9C"/>
    <w:rsid w:val="75FB0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4"/>
    <w:unhideWhenUsed/>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uiPriority w:val="0"/>
    <w:rPr>
      <w:sz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uiPriority w:val="0"/>
  </w:style>
  <w:style w:type="character" w:styleId="11">
    <w:name w:val="Hyperlink"/>
    <w:unhideWhenUsed/>
    <w:qFormat/>
    <w:uiPriority w:val="99"/>
    <w:rPr>
      <w:color w:val="0000FF"/>
      <w:u w:val="single"/>
    </w:rPr>
  </w:style>
  <w:style w:type="character" w:customStyle="1" w:styleId="12">
    <w:name w:val="param-name"/>
    <w:basedOn w:val="9"/>
    <w:uiPriority w:val="0"/>
  </w:style>
  <w:style w:type="character" w:customStyle="1" w:styleId="13">
    <w:name w:val="标题 1 字符"/>
    <w:link w:val="2"/>
    <w:qFormat/>
    <w:uiPriority w:val="9"/>
    <w:rPr>
      <w:rFonts w:ascii="宋体" w:hAnsi="宋体" w:cs="宋体"/>
      <w:b/>
      <w:bCs/>
      <w:kern w:val="36"/>
      <w:sz w:val="48"/>
      <w:szCs w:val="48"/>
    </w:rPr>
  </w:style>
  <w:style w:type="character" w:customStyle="1" w:styleId="14">
    <w:name w:val="标题 2 字符"/>
    <w:link w:val="3"/>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1176</Words>
  <Characters>1281</Characters>
  <Lines>14</Lines>
  <Paragraphs>4</Paragraphs>
  <TotalTime>1</TotalTime>
  <ScaleCrop>false</ScaleCrop>
  <LinksUpToDate>false</LinksUpToDate>
  <CharactersWithSpaces>1618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2017-08-22T08:24:00Z</dcterms:created>
  <dc:creator>微软用户</dc:creator>
  <cp:lastModifiedBy>鱼不可及</cp:lastModifiedBy>
  <cp:lastPrinted>2017-08-22T08:23:00Z</cp:lastPrinted>
  <dcterms:modified xsi:type="dcterms:W3CDTF">2022-04-28T06:54:42Z</dcterms:modified>
  <dc:title>NO：2008014</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531BA364F2A14D69A3A3D854E912AAC4</vt:lpwstr>
  </property>
</Properties>
</file>